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1DE" w:rsidR="007F080B" w:rsidRDefault="00BC18C5" w14:paraId="4DA22B34" w14:textId="3D2C34A3">
      <w:pPr>
        <w:rPr>
          <w:b/>
          <w:bCs/>
        </w:rPr>
      </w:pPr>
      <w:r w:rsidRPr="008E21DE">
        <w:rPr>
          <w:b/>
          <w:bCs/>
        </w:rPr>
        <w:t>Subject:</w:t>
      </w:r>
      <w:r w:rsidR="006B544D">
        <w:rPr>
          <w:b/>
          <w:bCs/>
        </w:rPr>
        <w:t xml:space="preserve"> Health and Social Care</w:t>
      </w:r>
      <w:r w:rsidR="000130D9">
        <w:rPr>
          <w:b/>
          <w:bCs/>
        </w:rPr>
        <w:t xml:space="preserve"> </w:t>
      </w:r>
      <w:r w:rsidR="001D1228">
        <w:rPr>
          <w:b/>
          <w:bCs/>
        </w:rPr>
        <w:t>AAQ</w:t>
      </w:r>
    </w:p>
    <w:p w:rsidRPr="008E21DE" w:rsidR="00914C58" w:rsidRDefault="00914C58" w14:paraId="21AB0D4A" w14:textId="3F894530">
      <w:pPr>
        <w:rPr>
          <w:b/>
          <w:bCs/>
        </w:rPr>
      </w:pPr>
      <w:r w:rsidRPr="008E21DE">
        <w:rPr>
          <w:b/>
          <w:bCs/>
        </w:rPr>
        <w:t>Subject Leader:</w:t>
      </w:r>
      <w:r w:rsidR="006B544D">
        <w:rPr>
          <w:b/>
          <w:bCs/>
        </w:rPr>
        <w:t xml:space="preserve"> M</w:t>
      </w:r>
      <w:r w:rsidR="00B209BB">
        <w:rPr>
          <w:b/>
          <w:bCs/>
        </w:rPr>
        <w:t>rs V Moore</w:t>
      </w:r>
    </w:p>
    <w:p w:rsidRPr="008E21DE" w:rsidR="00914C58" w:rsidP="08EA8B46" w:rsidRDefault="00914C58" w14:paraId="17A20288" w14:textId="79AE1BEE">
      <w:pPr>
        <w:pStyle w:val="Normal"/>
        <w:rPr>
          <w:rFonts w:ascii="Aptos" w:hAnsi="Aptos" w:eastAsia="Aptos" w:cs="Aptos"/>
          <w:noProof w:val="0"/>
          <w:sz w:val="22"/>
          <w:szCs w:val="22"/>
          <w:lang w:val="en-GB"/>
        </w:rPr>
      </w:pPr>
      <w:r w:rsidRPr="08EA8B46" w:rsidR="1555EAB8">
        <w:rPr>
          <w:b w:val="1"/>
          <w:bCs w:val="1"/>
        </w:rPr>
        <w:t xml:space="preserve">Contact email: </w:t>
      </w:r>
      <w:hyperlink r:id="R528430c43aee4226">
        <w:r w:rsidRPr="08EA8B46" w:rsidR="2F0C7AB5">
          <w:rPr>
            <w:rStyle w:val="Hyperlink"/>
            <w:b w:val="1"/>
            <w:bCs w:val="1"/>
            <w:i w:val="0"/>
            <w:iCs w:val="0"/>
            <w:caps w:val="0"/>
            <w:smallCaps w:val="0"/>
            <w:strike w:val="0"/>
            <w:dstrike w:val="0"/>
            <w:noProof w:val="0"/>
            <w:lang w:val="en-GB"/>
          </w:rPr>
          <w:t>Vmoore@blandfordschool.org.uk</w:t>
        </w:r>
      </w:hyperlink>
      <w:r w:rsidRPr="08EA8B46" w:rsidR="2F0C7AB5">
        <w:rPr>
          <w:rFonts w:ascii="Aptos" w:hAnsi="Aptos" w:eastAsia="Aptos" w:cs="Aptos"/>
          <w:b w:val="1"/>
          <w:bCs w:val="1"/>
          <w:i w:val="0"/>
          <w:iCs w:val="0"/>
          <w:caps w:val="0"/>
          <w:smallCaps w:val="0"/>
          <w:noProof w:val="0"/>
          <w:color w:val="000000" w:themeColor="text1" w:themeTint="FF" w:themeShade="FF"/>
          <w:sz w:val="22"/>
          <w:szCs w:val="22"/>
          <w:lang w:val="en-GB"/>
        </w:rPr>
        <w:t xml:space="preserve"> OR </w:t>
      </w:r>
      <w:hyperlink r:id="R8068d2026a284f16">
        <w:r w:rsidRPr="08EA8B46" w:rsidR="2F0C7AB5">
          <w:rPr>
            <w:rStyle w:val="Hyperlink"/>
            <w:b w:val="1"/>
            <w:bCs w:val="1"/>
            <w:i w:val="0"/>
            <w:iCs w:val="0"/>
            <w:caps w:val="0"/>
            <w:smallCaps w:val="0"/>
            <w:strike w:val="0"/>
            <w:dstrike w:val="0"/>
            <w:noProof w:val="0"/>
            <w:lang w:val="en-GB"/>
          </w:rPr>
          <w:t>djohnson@blandfordschool.org.uk</w:t>
        </w:r>
      </w:hyperlink>
    </w:p>
    <w:p w:rsidR="00BC18C5" w:rsidRDefault="00BC18C5" w14:paraId="7449DE60" w14:textId="77777777"/>
    <w:tbl>
      <w:tblPr>
        <w:tblStyle w:val="TableGrid"/>
        <w:tblW w:w="0" w:type="auto"/>
        <w:tblLook w:val="04A0" w:firstRow="1" w:lastRow="0" w:firstColumn="1" w:lastColumn="0" w:noHBand="0" w:noVBand="1"/>
      </w:tblPr>
      <w:tblGrid>
        <w:gridCol w:w="14911"/>
      </w:tblGrid>
      <w:tr w:rsidR="00BC18C5" w:rsidTr="00BC18C5" w14:paraId="7A8A03D6" w14:textId="77777777">
        <w:trPr>
          <w:trHeight w:val="780"/>
        </w:trPr>
        <w:tc>
          <w:tcPr>
            <w:tcW w:w="14911" w:type="dxa"/>
          </w:tcPr>
          <w:p w:rsidRPr="00FB0B35" w:rsidR="00B209BB" w:rsidP="00B209BB" w:rsidRDefault="00B209BB" w14:paraId="3026CA76" w14:textId="77777777">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Health and Social Care is a subject that explores how to support and care for individuals of all ages in society. It provides students with a strong understanding of human growth and development, the role of health and social care services, safeguarding, equality and diversity, and the importance of effective communication when working with people.</w:t>
            </w:r>
          </w:p>
          <w:p w:rsidRPr="00FB0B35" w:rsidR="00B209BB" w:rsidP="00B209BB" w:rsidRDefault="00B209BB" w14:paraId="5B31EE00" w14:textId="77777777">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Studying Health and Social Care equips students with practical skills, knowledge, and insight into the real-world challenges faced by individuals and communities. It is particularly relevant for anyone considering careers in nursing, midwifery, social work, occupational therapy, paramedic science, education, or other health and social care professions. The course also develops transferable skills such as teamwork, problem-solving, research, and resilience, which are highly valued by both employers and universities.</w:t>
            </w:r>
          </w:p>
          <w:p w:rsidR="00BC18C5" w:rsidRDefault="00BC18C5" w14:paraId="438904CD" w14:textId="050B1887"/>
        </w:tc>
      </w:tr>
    </w:tbl>
    <w:p w:rsidR="00914C58" w:rsidRDefault="00914C58" w14:paraId="6C775CC6" w14:textId="77777777"/>
    <w:p w:rsidRPr="008E21DE" w:rsidR="00914C58" w:rsidRDefault="00914C58" w14:paraId="3822EBB0" w14:textId="7791DF7A">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rsidTr="00914C58" w14:paraId="2B33951D" w14:textId="77777777">
        <w:tc>
          <w:tcPr>
            <w:tcW w:w="15388" w:type="dxa"/>
          </w:tcPr>
          <w:p w:rsidR="00914C58" w:rsidP="00914C58" w:rsidRDefault="00914C58" w14:paraId="32F2351C" w14:textId="40ACB52A">
            <w:r>
              <w:t>Exam board:</w:t>
            </w:r>
            <w:r w:rsidR="006B544D">
              <w:t xml:space="preserve"> OCR (</w:t>
            </w:r>
            <w:hyperlink w:history="1" r:id="rId6">
              <w:r w:rsidRPr="003959D9" w:rsidR="006B544D">
                <w:rPr>
                  <w:rStyle w:val="Hyperlink"/>
                  <w:rFonts w:ascii="Arial" w:hAnsi="Arial" w:cs="Arial"/>
                  <w:sz w:val="16"/>
                  <w:szCs w:val="16"/>
                </w:rPr>
                <w:t>http://www.ocr.org.uk/qualifications/vocational-education-and-skills/cambridge-technicals-health-and-social-care-level-3-certificate-extended-certificate-foundation-diploma-diploma-05830-05833-2016-suite/</w:t>
              </w:r>
            </w:hyperlink>
            <w:r w:rsidR="006B544D">
              <w:t xml:space="preserve">) </w:t>
            </w:r>
          </w:p>
          <w:p w:rsidRPr="00FB0B35" w:rsidR="00B209BB" w:rsidP="00B209BB" w:rsidRDefault="00B209BB" w14:paraId="0E4F77D3" w14:textId="77777777">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Assessment is through a combination of externally examined units and coursework (non-examined assessments – NEAs):</w:t>
            </w:r>
          </w:p>
          <w:p w:rsidRPr="00FB0B35" w:rsidR="00B209BB" w:rsidP="00B209BB" w:rsidRDefault="00B209BB" w14:paraId="19B49573" w14:textId="77777777">
            <w:pPr>
              <w:numPr>
                <w:ilvl w:val="0"/>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Exam Units</w:t>
            </w:r>
          </w:p>
          <w:p w:rsidRPr="00FB0B35" w:rsidR="00B209BB" w:rsidP="00B209BB" w:rsidRDefault="00B209BB" w14:paraId="3FD60E4E" w14:textId="77777777">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F090 Principles of Health and Social Care</w:t>
            </w:r>
          </w:p>
          <w:p w:rsidRPr="00FB0B35" w:rsidR="00B209BB" w:rsidP="00B209BB" w:rsidRDefault="00B209BB" w14:paraId="11EFA2A7" w14:textId="77777777">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F091 Anatomy and Physiology for Health and Social Care</w:t>
            </w:r>
          </w:p>
          <w:p w:rsidRPr="00FB0B35" w:rsidR="00B209BB" w:rsidP="00B209BB" w:rsidRDefault="00B209BB" w14:paraId="313F8BC1" w14:textId="77777777">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Set and marked by OCR under exam conditions.</w:t>
            </w:r>
          </w:p>
          <w:p w:rsidRPr="00FB0B35" w:rsidR="00B209BB" w:rsidP="00B209BB" w:rsidRDefault="00B209BB" w14:paraId="6DE12F98" w14:textId="77777777">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Assess knowledge of health and social care principles, systems of the body, and how they apply in professional practice.</w:t>
            </w:r>
          </w:p>
          <w:p w:rsidRPr="00FB0B35" w:rsidR="00B209BB" w:rsidP="00B209BB" w:rsidRDefault="00B209BB" w14:paraId="72EBDB2B" w14:textId="77777777">
            <w:pPr>
              <w:numPr>
                <w:ilvl w:val="0"/>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Coursework (NEA Units)</w:t>
            </w:r>
          </w:p>
          <w:p w:rsidRPr="00FB0B35" w:rsidR="00B209BB" w:rsidP="00B209BB" w:rsidRDefault="00B209BB" w14:paraId="5D43F1B0" w14:textId="77777777">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F092, F093, and two chosen optional units</w:t>
            </w:r>
          </w:p>
          <w:p w:rsidRPr="00FB0B35" w:rsidR="00B209BB" w:rsidP="00B209BB" w:rsidRDefault="00B209BB" w14:paraId="129BCA87" w14:textId="77777777">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Set by OCR and assessed by teachers, then externally moderated.</w:t>
            </w:r>
          </w:p>
          <w:p w:rsidRPr="00FB0B35" w:rsidR="00B209BB" w:rsidP="00B209BB" w:rsidRDefault="00B209BB" w14:paraId="7DB54B7F" w14:textId="77777777">
            <w:pPr>
              <w:numPr>
                <w:ilvl w:val="1"/>
                <w:numId w:val="16"/>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Involve practical and research-based tasks, such as case studies, care plans, and scenario-based assignments.</w:t>
            </w:r>
          </w:p>
          <w:p w:rsidR="00914C58" w:rsidP="00B209BB" w:rsidRDefault="00B209BB" w14:paraId="1A9EC062" w14:textId="380F4F8D">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color w:val="000000"/>
                <w:kern w:val="0"/>
                <w14:ligatures w14:val="none"/>
              </w:rPr>
              <w:t>The final grade is awarded as </w:t>
            </w:r>
            <w:r w:rsidRPr="00FB0B35">
              <w:rPr>
                <w:rFonts w:ascii="Times New Roman" w:hAnsi="Times New Roman" w:cs="Times New Roman"/>
                <w:b/>
                <w:bCs/>
                <w:color w:val="000000"/>
                <w:kern w:val="0"/>
                <w14:ligatures w14:val="none"/>
              </w:rPr>
              <w:t>Pass, Merit, Distinction, or Distinction</w:t>
            </w:r>
            <w:r w:rsidRPr="00FB0B35">
              <w:rPr>
                <w:rFonts w:ascii="Times New Roman" w:hAnsi="Times New Roman" w:cs="Times New Roman"/>
                <w:color w:val="000000"/>
                <w:kern w:val="0"/>
                <w14:ligatures w14:val="none"/>
              </w:rPr>
              <w:t>* and carries full UCAS points, making it an excellent pathway to university or careers in the health and social care sector.</w:t>
            </w:r>
          </w:p>
          <w:p w:rsidRPr="00B209BB" w:rsidR="000130D9" w:rsidP="00B209BB" w:rsidRDefault="000130D9" w14:paraId="2FC7667B" w14:textId="77777777">
            <w:pPr>
              <w:spacing w:before="100" w:beforeAutospacing="1" w:after="100" w:afterAutospacing="1"/>
              <w:rPr>
                <w:rFonts w:ascii="Times New Roman" w:hAnsi="Times New Roman" w:cs="Times New Roman"/>
                <w:color w:val="000000"/>
                <w:kern w:val="0"/>
                <w14:ligatures w14:val="none"/>
              </w:rPr>
            </w:pPr>
          </w:p>
          <w:p w:rsidR="00B209BB" w:rsidP="00B209BB" w:rsidRDefault="00914C58" w14:paraId="28DD8146" w14:textId="77777777">
            <w:r>
              <w:t>The following topics are covered in each year:</w:t>
            </w:r>
          </w:p>
          <w:p w:rsidRPr="00B209BB" w:rsidR="00B209BB" w:rsidP="00B209BB" w:rsidRDefault="00B209BB" w14:paraId="7F1B53CB" w14:textId="70DEA7EF">
            <w:r w:rsidRPr="00FB0B35">
              <w:rPr>
                <w:rFonts w:ascii="Times New Roman" w:hAnsi="Times New Roman" w:cs="Times New Roman"/>
                <w:color w:val="000000"/>
                <w:kern w:val="0"/>
                <w14:ligatures w14:val="none"/>
              </w:rPr>
              <w:t>Students complete </w:t>
            </w:r>
            <w:r w:rsidRPr="00FB0B35">
              <w:rPr>
                <w:rFonts w:ascii="Times New Roman" w:hAnsi="Times New Roman" w:cs="Times New Roman"/>
                <w:b/>
                <w:bCs/>
                <w:color w:val="000000"/>
                <w:kern w:val="0"/>
                <w14:ligatures w14:val="none"/>
              </w:rPr>
              <w:t>six units</w:t>
            </w:r>
            <w:r w:rsidRPr="00FB0B35">
              <w:rPr>
                <w:rFonts w:ascii="Times New Roman" w:hAnsi="Times New Roman" w:cs="Times New Roman"/>
                <w:color w:val="000000"/>
                <w:kern w:val="0"/>
                <w14:ligatures w14:val="none"/>
              </w:rPr>
              <w:t> in total (four mandatory and two optional):</w:t>
            </w:r>
          </w:p>
          <w:p w:rsidRPr="00FB0B35" w:rsidR="00B209BB" w:rsidP="00B209BB" w:rsidRDefault="00B209BB" w14:paraId="566AA06F" w14:textId="77777777">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Mandatory Units</w:t>
            </w:r>
          </w:p>
          <w:p w:rsidRPr="00FB0B35" w:rsidR="00B209BB" w:rsidP="00B209BB" w:rsidRDefault="00B209BB" w14:paraId="5399AEBF"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F090 – Principles of Health and Social Care</w:t>
            </w:r>
          </w:p>
          <w:p w:rsidRPr="00FB0B35" w:rsidR="00B209BB" w:rsidP="00B209BB" w:rsidRDefault="00B209BB" w14:paraId="49D1A8DB"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F091 – Anatomy and Physiology for Health and Social Care</w:t>
            </w:r>
          </w:p>
          <w:p w:rsidRPr="00FB0B35" w:rsidR="00B209BB" w:rsidP="00B209BB" w:rsidRDefault="00B209BB" w14:paraId="0B47C0BD"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F092 – Person-Centred Approach to Care</w:t>
            </w:r>
          </w:p>
          <w:p w:rsidRPr="00FB0B35" w:rsidR="00B209BB" w:rsidP="00B209BB" w:rsidRDefault="00B209BB" w14:paraId="5AB9CAB5"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F093 – Supporting People with Mental Health Conditions</w:t>
            </w:r>
          </w:p>
          <w:p w:rsidRPr="00FB0B35" w:rsidR="00B209BB" w:rsidP="00B209BB" w:rsidRDefault="00B209BB" w14:paraId="24A25680" w14:textId="77777777">
            <w:p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Optional Units</w:t>
            </w:r>
            <w:r w:rsidRPr="00FB0B35">
              <w:rPr>
                <w:rFonts w:ascii="Times New Roman" w:hAnsi="Times New Roman" w:cs="Times New Roman"/>
                <w:color w:val="000000"/>
                <w:kern w:val="0"/>
                <w14:ligatures w14:val="none"/>
              </w:rPr>
              <w:t> (students choose two from the following):</w:t>
            </w:r>
          </w:p>
          <w:p w:rsidRPr="00FB0B35" w:rsidR="00B209BB" w:rsidP="00B209BB" w:rsidRDefault="00B209BB" w14:paraId="02DD30B0" w14:textId="77777777">
            <w:pPr>
              <w:numPr>
                <w:ilvl w:val="0"/>
                <w:numId w:val="15"/>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F094 – Supporting People with Long-Term Physiological Conditions</w:t>
            </w:r>
          </w:p>
          <w:p w:rsidRPr="00FB0B35" w:rsidR="00B209BB" w:rsidP="00B209BB" w:rsidRDefault="00B209BB" w14:paraId="7AA18EA6" w14:textId="77777777">
            <w:pPr>
              <w:numPr>
                <w:ilvl w:val="0"/>
                <w:numId w:val="15"/>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F095 – Investigating Public Health</w:t>
            </w:r>
          </w:p>
          <w:p w:rsidRPr="00FB0B35" w:rsidR="00B209BB" w:rsidP="00B209BB" w:rsidRDefault="00B209BB" w14:paraId="22EA77C9" w14:textId="77777777">
            <w:pPr>
              <w:numPr>
                <w:ilvl w:val="0"/>
                <w:numId w:val="15"/>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F096 – Supporting People in Relation to Sexual Health, Pregnancy and Postnatal Health</w:t>
            </w:r>
          </w:p>
          <w:p w:rsidRPr="000130D9" w:rsidR="00914C58" w:rsidP="000130D9" w:rsidRDefault="00B209BB" w14:paraId="4A56E32E" w14:textId="490B7893">
            <w:pPr>
              <w:numPr>
                <w:ilvl w:val="0"/>
                <w:numId w:val="15"/>
              </w:numPr>
              <w:spacing w:before="100" w:beforeAutospacing="1" w:after="100" w:afterAutospacing="1"/>
              <w:rPr>
                <w:rFonts w:ascii="Times New Roman" w:hAnsi="Times New Roman" w:cs="Times New Roman"/>
                <w:color w:val="000000"/>
                <w:kern w:val="0"/>
                <w14:ligatures w14:val="none"/>
              </w:rPr>
            </w:pPr>
            <w:r w:rsidRPr="00FB0B35">
              <w:rPr>
                <w:rFonts w:ascii="Times New Roman" w:hAnsi="Times New Roman" w:cs="Times New Roman"/>
                <w:b/>
                <w:bCs/>
                <w:color w:val="000000"/>
                <w:kern w:val="0"/>
                <w14:ligatures w14:val="none"/>
              </w:rPr>
              <w:t>F097 – Supporting Healthy Nutrition and Lifestyles</w:t>
            </w:r>
          </w:p>
          <w:p w:rsidR="00914C58" w:rsidP="00914C58" w:rsidRDefault="00914C58" w14:paraId="4A1BE52C" w14:textId="05B99CCD"/>
        </w:tc>
      </w:tr>
    </w:tbl>
    <w:p w:rsidR="00914C58" w:rsidRDefault="00914C58" w14:paraId="6C5331AD" w14:textId="77777777"/>
    <w:p w:rsidRPr="008E21DE" w:rsidR="00914C58" w:rsidRDefault="00914C58" w14:paraId="5355C3EC" w14:textId="60262861">
      <w:pPr>
        <w:rPr>
          <w:b/>
          <w:bCs/>
        </w:rPr>
      </w:pPr>
      <w:r w:rsidRPr="008E21DE">
        <w:rPr>
          <w:b/>
          <w:bCs/>
        </w:rPr>
        <w:t>Key Stage 5 Curriculum Overview</w:t>
      </w:r>
    </w:p>
    <w:tbl>
      <w:tblPr>
        <w:tblStyle w:val="TableGrid"/>
        <w:tblW w:w="14503" w:type="dxa"/>
        <w:tblLayout w:type="fixed"/>
        <w:tblLook w:val="04A0" w:firstRow="1" w:lastRow="0" w:firstColumn="1" w:lastColumn="0" w:noHBand="0" w:noVBand="1"/>
      </w:tblPr>
      <w:tblGrid>
        <w:gridCol w:w="1357"/>
        <w:gridCol w:w="1358"/>
        <w:gridCol w:w="1825"/>
        <w:gridCol w:w="1827"/>
        <w:gridCol w:w="900"/>
        <w:gridCol w:w="1200"/>
        <w:gridCol w:w="601"/>
        <w:gridCol w:w="425"/>
        <w:gridCol w:w="607"/>
        <w:gridCol w:w="509"/>
        <w:gridCol w:w="1677"/>
        <w:gridCol w:w="172"/>
        <w:gridCol w:w="740"/>
        <w:gridCol w:w="1305"/>
      </w:tblGrid>
      <w:tr w:rsidRPr="00483EB5" w:rsidR="001D1228" w:rsidTr="08EA8B46" w14:paraId="7F5C5DC2" w14:textId="77777777">
        <w:trPr>
          <w:trHeight w:val="397"/>
          <w:tblHeader/>
        </w:trPr>
        <w:tc>
          <w:tcPr>
            <w:tcW w:w="14503" w:type="dxa"/>
            <w:gridSpan w:val="14"/>
            <w:tcBorders>
              <w:top w:val="single" w:color="2874BC" w:themeTint="" w:sz="12" w:space="0"/>
              <w:left w:val="single" w:color="2874BC" w:themeTint="" w:sz="12" w:space="0"/>
              <w:bottom w:val="single" w:color="4EA72E" w:themeColor="accent6" w:sz="4" w:space="0"/>
              <w:right w:val="single" w:color="2874BC" w:themeTint="" w:sz="12" w:space="0"/>
            </w:tcBorders>
            <w:tcMar>
              <w:top w:w="28" w:type="dxa"/>
              <w:left w:w="28" w:type="dxa"/>
              <w:bottom w:w="28" w:type="dxa"/>
              <w:right w:w="28" w:type="dxa"/>
            </w:tcMar>
            <w:vAlign w:val="center"/>
          </w:tcPr>
          <w:p w:rsidRPr="00483EB5" w:rsidR="001D1228" w:rsidP="004C0272" w:rsidRDefault="001D1228" w14:paraId="5C38853D" w14:textId="77777777">
            <w:pPr>
              <w:jc w:val="center"/>
              <w:rPr>
                <w:rFonts w:cs="Arial"/>
                <w:sz w:val="20"/>
                <w:szCs w:val="20"/>
              </w:rPr>
            </w:pPr>
            <w:r w:rsidRPr="00483EB5">
              <w:rPr>
                <w:rFonts w:cs="Arial"/>
                <w:sz w:val="20"/>
                <w:szCs w:val="20"/>
              </w:rPr>
              <w:t>Year 1</w:t>
            </w:r>
          </w:p>
        </w:tc>
      </w:tr>
      <w:tr w:rsidRPr="00483EB5" w:rsidR="001D1228" w:rsidTr="08EA8B46" w14:paraId="7BD2E4C6" w14:textId="77777777">
        <w:trPr>
          <w:trHeight w:val="567"/>
        </w:trPr>
        <w:tc>
          <w:tcPr>
            <w:tcW w:w="2715" w:type="dxa"/>
            <w:gridSpan w:val="2"/>
            <w:tcBorders>
              <w:top w:val="single" w:color="4EA72E" w:themeColor="accent6" w:sz="4" w:space="0"/>
              <w:left w:val="single" w:color="2874BC" w:themeTint="" w:sz="12" w:space="0"/>
              <w:bottom w:val="single" w:color="4EA72E" w:themeColor="accent6" w:sz="4" w:space="0"/>
              <w:right w:val="single" w:color="4EA72E" w:themeColor="accent6" w:sz="4" w:space="0"/>
            </w:tcBorders>
            <w:shd w:val="clear" w:color="auto" w:fill="FFFFFF" w:themeFill="background1"/>
            <w:tcMar>
              <w:top w:w="28" w:type="dxa"/>
              <w:left w:w="28" w:type="dxa"/>
              <w:bottom w:w="28" w:type="dxa"/>
              <w:right w:w="28" w:type="dxa"/>
            </w:tcMar>
            <w:vAlign w:val="center"/>
          </w:tcPr>
          <w:p w:rsidRPr="00675F26" w:rsidR="001D1228" w:rsidP="004C0272" w:rsidRDefault="001D1228" w14:paraId="1585CB33" w14:textId="77777777">
            <w:pPr>
              <w:jc w:val="center"/>
              <w:rPr>
                <w:rFonts w:cs="Arial"/>
                <w:color w:val="FFFFFF" w:themeColor="background1"/>
                <w:sz w:val="20"/>
                <w:szCs w:val="20"/>
              </w:rPr>
            </w:pPr>
          </w:p>
        </w:tc>
        <w:tc>
          <w:tcPr>
            <w:tcW w:w="3652" w:type="dxa"/>
            <w:gridSpan w:val="2"/>
            <w:tcBorders>
              <w:top w:val="single" w:color="4EA72E" w:themeColor="accent6" w:sz="4" w:space="0"/>
              <w:left w:val="single" w:color="4EA72E" w:themeColor="accent6" w:sz="4" w:space="0"/>
              <w:bottom w:val="single" w:color="4EA72E" w:themeColor="accent6" w:sz="4" w:space="0"/>
              <w:right w:val="single" w:color="4EA72E" w:themeColor="accent6" w:sz="4" w:space="0"/>
            </w:tcBorders>
            <w:shd w:val="clear" w:color="auto" w:fill="FFFFFF" w:themeFill="background1"/>
            <w:tcMar>
              <w:top w:w="28" w:type="dxa"/>
              <w:left w:w="28" w:type="dxa"/>
              <w:bottom w:w="28" w:type="dxa"/>
              <w:right w:w="28" w:type="dxa"/>
            </w:tcMar>
            <w:vAlign w:val="center"/>
          </w:tcPr>
          <w:p w:rsidRPr="00675F26" w:rsidR="001D1228" w:rsidP="004C0272" w:rsidRDefault="001D1228" w14:paraId="48D11069" w14:textId="77777777">
            <w:pPr>
              <w:jc w:val="center"/>
              <w:rPr>
                <w:rFonts w:cs="Arial"/>
                <w:color w:val="FFFFFF" w:themeColor="background1"/>
                <w:sz w:val="20"/>
                <w:szCs w:val="20"/>
              </w:rPr>
            </w:pPr>
            <w:r w:rsidRPr="009A48B6">
              <w:rPr>
                <w:rFonts w:cs="Arial"/>
                <w:color w:val="000000" w:themeColor="text1"/>
                <w:sz w:val="20"/>
                <w:szCs w:val="20"/>
              </w:rPr>
              <w:t>Term 1</w:t>
            </w:r>
          </w:p>
        </w:tc>
        <w:tc>
          <w:tcPr>
            <w:tcW w:w="3733" w:type="dxa"/>
            <w:gridSpan w:val="5"/>
            <w:tcBorders>
              <w:top w:val="single" w:color="4EA72E" w:themeColor="accent6" w:sz="4" w:space="0"/>
              <w:left w:val="single" w:color="4EA72E" w:themeColor="accent6" w:sz="4" w:space="0"/>
              <w:bottom w:val="single" w:color="4EA72E" w:themeColor="accent6" w:sz="4" w:space="0"/>
              <w:right w:val="single" w:color="4EA72E" w:themeColor="accent6" w:sz="4" w:space="0"/>
            </w:tcBorders>
            <w:shd w:val="clear" w:color="auto" w:fill="FFFFFF" w:themeFill="background1"/>
            <w:tcMar>
              <w:top w:w="28" w:type="dxa"/>
              <w:left w:w="28" w:type="dxa"/>
              <w:bottom w:w="28" w:type="dxa"/>
              <w:right w:w="28" w:type="dxa"/>
            </w:tcMar>
            <w:vAlign w:val="center"/>
          </w:tcPr>
          <w:p w:rsidRPr="00675F26" w:rsidR="001D1228" w:rsidP="004C0272" w:rsidRDefault="001D1228" w14:paraId="176F5E6B" w14:textId="77777777">
            <w:pPr>
              <w:jc w:val="center"/>
              <w:rPr>
                <w:rFonts w:cs="Arial"/>
                <w:color w:val="FFFFFF" w:themeColor="background1"/>
                <w:sz w:val="20"/>
                <w:szCs w:val="20"/>
              </w:rPr>
            </w:pPr>
            <w:r w:rsidRPr="009A48B6">
              <w:rPr>
                <w:rFonts w:cs="Arial"/>
                <w:color w:val="000000" w:themeColor="text1"/>
                <w:sz w:val="20"/>
                <w:szCs w:val="20"/>
              </w:rPr>
              <w:t>Term 2</w:t>
            </w:r>
          </w:p>
        </w:tc>
        <w:tc>
          <w:tcPr>
            <w:tcW w:w="4403" w:type="dxa"/>
            <w:gridSpan w:val="5"/>
            <w:tcBorders>
              <w:top w:val="single" w:color="4EA72E" w:themeColor="accent6" w:sz="4" w:space="0"/>
              <w:left w:val="single" w:color="4EA72E" w:themeColor="accent6" w:sz="4" w:space="0"/>
              <w:bottom w:val="single" w:color="4EA72E" w:themeColor="accent6" w:sz="4" w:space="0"/>
              <w:right w:val="single" w:color="2874BC" w:themeTint="" w:sz="12" w:space="0"/>
            </w:tcBorders>
            <w:shd w:val="clear" w:color="auto" w:fill="FFFFFF" w:themeFill="background1"/>
            <w:tcMar>
              <w:top w:w="28" w:type="dxa"/>
              <w:left w:w="28" w:type="dxa"/>
              <w:bottom w:w="28" w:type="dxa"/>
              <w:right w:w="28" w:type="dxa"/>
            </w:tcMar>
            <w:vAlign w:val="center"/>
          </w:tcPr>
          <w:p w:rsidRPr="00675F26" w:rsidR="001D1228" w:rsidP="004C0272" w:rsidRDefault="001D1228" w14:paraId="2685F348" w14:textId="77777777">
            <w:pPr>
              <w:jc w:val="center"/>
              <w:rPr>
                <w:rFonts w:cs="Arial"/>
                <w:color w:val="FFFFFF" w:themeColor="background1"/>
                <w:sz w:val="20"/>
                <w:szCs w:val="20"/>
              </w:rPr>
            </w:pPr>
            <w:r w:rsidRPr="009A48B6">
              <w:rPr>
                <w:rFonts w:cs="Arial"/>
                <w:color w:val="000000" w:themeColor="text1"/>
                <w:sz w:val="20"/>
                <w:szCs w:val="20"/>
              </w:rPr>
              <w:t>Term 3</w:t>
            </w:r>
          </w:p>
        </w:tc>
      </w:tr>
      <w:tr w:rsidRPr="00483EB5" w:rsidR="001D1228" w:rsidTr="08EA8B46" w14:paraId="0BBCB5B3" w14:textId="77777777">
        <w:tc>
          <w:tcPr>
            <w:tcW w:w="1357" w:type="dxa"/>
            <w:vMerge w:val="restart"/>
            <w:tcBorders>
              <w:top w:val="nil"/>
              <w:left w:val="single" w:color="auto" w:sz="8" w:space="0"/>
              <w:bottom w:val="single" w:color="4EA72E" w:themeColor="accent6" w:sz="4" w:space="0"/>
              <w:right w:val="single" w:color="FFFFFF" w:themeColor="background1" w:sz="4" w:space="0"/>
            </w:tcBorders>
            <w:shd w:val="clear" w:color="auto" w:fill="FFFFFF" w:themeFill="background1"/>
            <w:tcMar>
              <w:top w:w="28" w:type="dxa"/>
              <w:left w:w="28" w:type="dxa"/>
              <w:bottom w:w="28" w:type="dxa"/>
              <w:right w:w="28" w:type="dxa"/>
            </w:tcMar>
            <w:vAlign w:val="center"/>
          </w:tcPr>
          <w:p w:rsidRPr="00675F26" w:rsidR="001D1228" w:rsidP="004C0272" w:rsidRDefault="001D1228" w14:paraId="649F750A" w14:textId="77777777">
            <w:pPr>
              <w:jc w:val="center"/>
              <w:rPr>
                <w:rFonts w:cs="Arial"/>
                <w:color w:val="FFFFFF" w:themeColor="background1"/>
                <w:sz w:val="20"/>
                <w:szCs w:val="20"/>
              </w:rPr>
            </w:pPr>
            <w:r w:rsidRPr="009A48B6">
              <w:rPr>
                <w:rFonts w:cs="Arial"/>
                <w:color w:val="000000" w:themeColor="text1"/>
                <w:sz w:val="20"/>
                <w:szCs w:val="20"/>
              </w:rPr>
              <w:t>Teacher Activity</w:t>
            </w:r>
          </w:p>
        </w:tc>
        <w:tc>
          <w:tcPr>
            <w:tcW w:w="1358" w:type="dxa"/>
            <w:tcBorders>
              <w:top w:val="nil"/>
              <w:left w:val="single" w:color="FFFFFF" w:themeColor="background1" w:sz="4" w:space="0"/>
              <w:bottom w:val="single" w:color="4EA72E" w:themeColor="accent6" w:sz="4" w:space="0"/>
              <w:right w:val="single" w:color="2874BC" w:themeTint="" w:sz="4" w:space="0"/>
            </w:tcBorders>
            <w:shd w:val="clear" w:color="auto" w:fill="FFFFFF" w:themeFill="background1"/>
            <w:tcMar>
              <w:top w:w="28" w:type="dxa"/>
              <w:left w:w="28" w:type="dxa"/>
              <w:bottom w:w="28" w:type="dxa"/>
              <w:right w:w="28" w:type="dxa"/>
            </w:tcMar>
            <w:vAlign w:val="center"/>
          </w:tcPr>
          <w:p w:rsidRPr="009A48B6" w:rsidR="001D1228" w:rsidP="004C0272" w:rsidRDefault="001D1228" w14:paraId="5459FD3D" w14:textId="77777777">
            <w:pPr>
              <w:jc w:val="center"/>
              <w:rPr>
                <w:rFonts w:cs="Arial"/>
                <w:color w:val="000000" w:themeColor="text1"/>
                <w:sz w:val="20"/>
                <w:szCs w:val="20"/>
              </w:rPr>
            </w:pPr>
            <w:r w:rsidRPr="009A48B6">
              <w:rPr>
                <w:rFonts w:cs="Arial"/>
                <w:color w:val="000000" w:themeColor="text1"/>
                <w:sz w:val="20"/>
                <w:szCs w:val="20"/>
              </w:rPr>
              <w:t>Classroom activity - Teacher 1</w:t>
            </w:r>
          </w:p>
        </w:tc>
        <w:tc>
          <w:tcPr>
            <w:tcW w:w="5752" w:type="dxa"/>
            <w:gridSpan w:val="4"/>
            <w:tcBorders>
              <w:top w:val="single" w:color="4EA72E" w:themeColor="accent6" w:sz="4" w:space="0"/>
              <w:left w:val="single" w:color="2874BC" w:themeTint="" w:sz="4" w:space="0"/>
              <w:bottom w:val="single" w:color="FFFFFF" w:themeColor="background1" w:sz="4" w:space="0"/>
              <w:right w:val="single" w:color="FFFFFF" w:themeColor="background1" w:sz="4" w:space="0"/>
            </w:tcBorders>
            <w:shd w:val="clear" w:color="auto" w:fill="D9D9D9" w:themeFill="background1" w:themeFillShade="D9"/>
            <w:tcMar>
              <w:top w:w="28" w:type="dxa"/>
              <w:left w:w="28" w:type="dxa"/>
              <w:bottom w:w="28" w:type="dxa"/>
              <w:right w:w="28" w:type="dxa"/>
            </w:tcMar>
            <w:vAlign w:val="center"/>
          </w:tcPr>
          <w:p w:rsidRPr="00483EB5" w:rsidR="001D1228" w:rsidP="08EA8B46" w:rsidRDefault="001D1228" w14:textId="77777777" w14:paraId="59D77281">
            <w:pPr>
              <w:jc w:val="center"/>
              <w:rPr>
                <w:rFonts w:cs="Arial"/>
                <w:sz w:val="20"/>
                <w:szCs w:val="20"/>
                <w:highlight w:val="yellow"/>
              </w:rPr>
            </w:pPr>
            <w:r w:rsidRPr="08EA8B46" w:rsidR="6553835F">
              <w:rPr>
                <w:rFonts w:cs="Arial"/>
                <w:sz w:val="20"/>
                <w:szCs w:val="20"/>
              </w:rPr>
              <w:t>F090 Examined Unit: Teaching*</w:t>
            </w:r>
          </w:p>
          <w:p w:rsidRPr="00483EB5" w:rsidR="001D1228" w:rsidP="08EA8B46" w:rsidRDefault="001D1228" w14:paraId="1B54E9A0" w14:textId="7886009F">
            <w:pPr>
              <w:jc w:val="center"/>
              <w:rPr>
                <w:rFonts w:cs="Arial"/>
                <w:color w:val="000000" w:themeColor="text1" w:themeTint="FF" w:themeShade="FF"/>
                <w:sz w:val="20"/>
                <w:szCs w:val="20"/>
              </w:rPr>
            </w:pPr>
          </w:p>
        </w:tc>
        <w:tc>
          <w:tcPr>
            <w:tcW w:w="3819" w:type="dxa"/>
            <w:gridSpan w:val="5"/>
            <w:tcBorders>
              <w:top w:val="single" w:color="4EA72E" w:themeColor="accent6" w:sz="4" w:space="0"/>
              <w:left w:val="single" w:color="FFFFFF" w:themeColor="background1" w:sz="4" w:space="0"/>
              <w:bottom w:val="single" w:color="auto" w:sz="4" w:space="0"/>
              <w:right w:val="single" w:color="auto" w:sz="4" w:space="0"/>
            </w:tcBorders>
            <w:shd w:val="clear" w:color="auto" w:fill="D9D9D9" w:themeFill="background1" w:themeFillShade="D9"/>
            <w:tcMar/>
            <w:vAlign w:val="center"/>
          </w:tcPr>
          <w:p w:rsidRPr="00483EB5" w:rsidR="001D1228" w:rsidP="08EA8B46" w:rsidRDefault="001D1228" w14:paraId="23935826" w14:textId="106389CB">
            <w:pPr>
              <w:pStyle w:val="Normal"/>
              <w:jc w:val="center"/>
              <w:rPr>
                <w:rFonts w:cs="Arial"/>
                <w:sz w:val="20"/>
                <w:szCs w:val="20"/>
                <w:highlight w:val="yellow"/>
              </w:rPr>
            </w:pPr>
            <w:r w:rsidRPr="08EA8B46" w:rsidR="6553835F">
              <w:rPr>
                <w:rFonts w:cs="Arial"/>
                <w:color w:val="000000" w:themeColor="text1" w:themeTint="FF" w:themeShade="FF"/>
                <w:sz w:val="20"/>
                <w:szCs w:val="20"/>
              </w:rPr>
              <w:t>F092 NEA: Teaching and assessment*</w:t>
            </w:r>
          </w:p>
        </w:tc>
        <w:tc>
          <w:tcPr>
            <w:tcW w:w="2217" w:type="dxa"/>
            <w:gridSpan w:val="3"/>
            <w:tcBorders>
              <w:top w:val="single" w:color="4EA72E" w:themeColor="accent6" w:sz="4" w:space="0"/>
              <w:left w:val="single" w:color="auto" w:sz="4" w:space="0"/>
              <w:bottom w:val="single" w:color="auto" w:sz="4" w:space="0"/>
              <w:right w:val="single" w:color="2874BC" w:themeTint="" w:sz="12" w:space="0"/>
            </w:tcBorders>
            <w:shd w:val="clear" w:color="auto" w:fill="FFFFFF" w:themeFill="background1"/>
            <w:tcMar/>
            <w:vAlign w:val="center"/>
          </w:tcPr>
          <w:p w:rsidRPr="00483EB5" w:rsidR="001D1228" w:rsidP="08EA8B46" w:rsidRDefault="001D1228" w14:textId="77777777" w14:paraId="69937122">
            <w:pPr>
              <w:jc w:val="center"/>
              <w:rPr>
                <w:rFonts w:cs="Arial"/>
                <w:sz w:val="20"/>
                <w:szCs w:val="20"/>
              </w:rPr>
            </w:pPr>
            <w:r w:rsidRPr="08EA8B46" w:rsidR="70EAD2A7">
              <w:rPr>
                <w:rFonts w:cs="Arial"/>
                <w:color w:val="000000" w:themeColor="text1" w:themeTint="FF" w:themeShade="FF"/>
                <w:sz w:val="20"/>
                <w:szCs w:val="20"/>
              </w:rPr>
              <w:t>Optional NEA Unit 1</w:t>
            </w:r>
          </w:p>
          <w:p w:rsidRPr="00483EB5" w:rsidR="001D1228" w:rsidP="08EA8B46" w:rsidRDefault="001D1228" w14:paraId="66A9660C" w14:textId="78E6829D">
            <w:pPr>
              <w:jc w:val="center"/>
              <w:rPr>
                <w:rFonts w:cs="Arial"/>
                <w:sz w:val="20"/>
                <w:szCs w:val="20"/>
              </w:rPr>
            </w:pPr>
          </w:p>
        </w:tc>
      </w:tr>
      <w:tr w:rsidRPr="00483EB5" w:rsidR="001D1228" w:rsidTr="08EA8B46" w14:paraId="03C81452" w14:textId="77777777">
        <w:trPr>
          <w:trHeight w:val="926"/>
        </w:trPr>
        <w:tc>
          <w:tcPr>
            <w:tcW w:w="1357" w:type="dxa"/>
            <w:vMerge/>
            <w:tcBorders/>
            <w:tcMar>
              <w:top w:w="28" w:type="dxa"/>
              <w:left w:w="28" w:type="dxa"/>
              <w:bottom w:w="28" w:type="dxa"/>
              <w:right w:w="28" w:type="dxa"/>
            </w:tcMar>
            <w:vAlign w:val="center"/>
          </w:tcPr>
          <w:p w:rsidRPr="00675F26" w:rsidR="001D1228" w:rsidP="004C0272" w:rsidRDefault="001D1228" w14:paraId="6193579C" w14:textId="77777777">
            <w:pPr>
              <w:jc w:val="center"/>
              <w:rPr>
                <w:rFonts w:cs="Arial"/>
                <w:color w:val="FFFFFF" w:themeColor="background1"/>
                <w:sz w:val="20"/>
                <w:szCs w:val="20"/>
              </w:rPr>
            </w:pPr>
          </w:p>
        </w:tc>
        <w:tc>
          <w:tcPr>
            <w:tcW w:w="1358" w:type="dxa"/>
            <w:tcBorders>
              <w:top w:val="single" w:color="4EA72E" w:themeColor="accent6" w:sz="4" w:space="0"/>
              <w:left w:val="single" w:color="FFFFFF" w:themeColor="background1" w:sz="4" w:space="0"/>
              <w:bottom w:val="single" w:color="4EA72E" w:themeColor="accent6" w:sz="4" w:space="0"/>
              <w:right w:val="single" w:color="2874BC" w:themeTint="" w:sz="4" w:space="0"/>
            </w:tcBorders>
            <w:shd w:val="clear" w:color="auto" w:fill="FFFFFF" w:themeFill="background1"/>
            <w:tcMar>
              <w:top w:w="28" w:type="dxa"/>
              <w:left w:w="28" w:type="dxa"/>
              <w:bottom w:w="28" w:type="dxa"/>
              <w:right w:w="28" w:type="dxa"/>
            </w:tcMar>
            <w:vAlign w:val="center"/>
          </w:tcPr>
          <w:p w:rsidRPr="009A48B6" w:rsidR="001D1228" w:rsidP="004C0272" w:rsidRDefault="001D1228" w14:paraId="6C94F5BA" w14:textId="77777777">
            <w:pPr>
              <w:jc w:val="center"/>
              <w:rPr>
                <w:rFonts w:cs="Arial"/>
                <w:color w:val="000000" w:themeColor="text1"/>
                <w:sz w:val="20"/>
                <w:szCs w:val="20"/>
              </w:rPr>
            </w:pPr>
            <w:r w:rsidRPr="009A48B6">
              <w:rPr>
                <w:rFonts w:cs="Arial"/>
                <w:color w:val="000000" w:themeColor="text1"/>
                <w:sz w:val="20"/>
                <w:szCs w:val="20"/>
              </w:rPr>
              <w:t>Classroom activity - Teacher 2</w:t>
            </w:r>
          </w:p>
        </w:tc>
        <w:tc>
          <w:tcPr>
            <w:tcW w:w="5752" w:type="dxa"/>
            <w:gridSpan w:val="4"/>
            <w:tcBorders>
              <w:top w:val="single" w:color="FFFFFF" w:themeColor="background1" w:sz="4" w:space="0"/>
              <w:left w:val="single" w:color="2874BC" w:themeTint="" w:sz="4" w:space="0"/>
              <w:right w:val="single" w:color="FFFFFF" w:themeColor="background1" w:sz="4" w:space="0"/>
            </w:tcBorders>
            <w:shd w:val="clear" w:color="auto" w:fill="F2F2F2" w:themeFill="background1" w:themeFillShade="F2"/>
            <w:tcMar>
              <w:top w:w="28" w:type="dxa"/>
              <w:left w:w="28" w:type="dxa"/>
              <w:bottom w:w="28" w:type="dxa"/>
              <w:right w:w="28" w:type="dxa"/>
            </w:tcMar>
            <w:vAlign w:val="center"/>
          </w:tcPr>
          <w:p w:rsidRPr="00483EB5" w:rsidR="001D1228" w:rsidP="004C0272" w:rsidRDefault="001D1228" w14:paraId="29A3DCA7" w14:textId="3B9108E9">
            <w:pPr>
              <w:jc w:val="center"/>
              <w:rPr>
                <w:rFonts w:cs="Arial"/>
                <w:sz w:val="20"/>
                <w:szCs w:val="20"/>
              </w:rPr>
            </w:pPr>
            <w:r w:rsidRPr="08EA8B46" w:rsidR="22F61E2E">
              <w:rPr>
                <w:rFonts w:cs="Arial"/>
                <w:color w:val="000000" w:themeColor="text1" w:themeTint="FF" w:themeShade="FF"/>
                <w:sz w:val="20"/>
                <w:szCs w:val="20"/>
              </w:rPr>
              <w:t>F09</w:t>
            </w:r>
            <w:r w:rsidRPr="08EA8B46" w:rsidR="15BA2B8B">
              <w:rPr>
                <w:rFonts w:cs="Arial"/>
                <w:color w:val="000000" w:themeColor="text1" w:themeTint="FF" w:themeShade="FF"/>
                <w:sz w:val="20"/>
                <w:szCs w:val="20"/>
              </w:rPr>
              <w:t>1</w:t>
            </w:r>
            <w:r w:rsidRPr="08EA8B46" w:rsidR="22F61E2E">
              <w:rPr>
                <w:rFonts w:cs="Arial"/>
                <w:color w:val="000000" w:themeColor="text1" w:themeTint="FF" w:themeShade="FF"/>
                <w:sz w:val="20"/>
                <w:szCs w:val="20"/>
              </w:rPr>
              <w:t xml:space="preserve"> NEA: Teaching and assessment*</w:t>
            </w:r>
          </w:p>
        </w:tc>
        <w:tc>
          <w:tcPr>
            <w:tcW w:w="3819" w:type="dxa"/>
            <w:gridSpan w:val="5"/>
            <w:tcBorders>
              <w:left w:val="single" w:color="FFFFFF" w:themeColor="background1" w:sz="4" w:space="0"/>
              <w:right w:val="single" w:color="auto" w:sz="4" w:space="0"/>
            </w:tcBorders>
            <w:shd w:val="clear" w:color="auto" w:fill="F2F2F2" w:themeFill="background1" w:themeFillShade="F2"/>
            <w:tcMar/>
            <w:vAlign w:val="center"/>
          </w:tcPr>
          <w:p w:rsidRPr="00483EB5" w:rsidR="001D1228" w:rsidP="004C0272" w:rsidRDefault="001D1228" w14:paraId="0E54C4B8" w14:textId="7F8FF0E2">
            <w:pPr>
              <w:jc w:val="center"/>
              <w:rPr>
                <w:rFonts w:cs="Arial"/>
                <w:sz w:val="20"/>
                <w:szCs w:val="20"/>
              </w:rPr>
            </w:pPr>
            <w:r w:rsidRPr="08EA8B46" w:rsidR="22F61E2E">
              <w:rPr>
                <w:rFonts w:cs="Arial"/>
                <w:sz w:val="20"/>
                <w:szCs w:val="20"/>
              </w:rPr>
              <w:t>F09</w:t>
            </w:r>
            <w:r w:rsidRPr="08EA8B46" w:rsidR="7D0E565B">
              <w:rPr>
                <w:rFonts w:cs="Arial"/>
                <w:sz w:val="20"/>
                <w:szCs w:val="20"/>
              </w:rPr>
              <w:t>1</w:t>
            </w:r>
            <w:r w:rsidRPr="08EA8B46" w:rsidR="22F61E2E">
              <w:rPr>
                <w:rFonts w:cs="Arial"/>
                <w:sz w:val="20"/>
                <w:szCs w:val="20"/>
              </w:rPr>
              <w:t>Examined Unit: Teaching*</w:t>
            </w:r>
          </w:p>
        </w:tc>
        <w:tc>
          <w:tcPr>
            <w:tcW w:w="2217" w:type="dxa"/>
            <w:gridSpan w:val="3"/>
            <w:tcBorders>
              <w:top w:val="single" w:color="auto" w:sz="4" w:space="0"/>
              <w:left w:val="single" w:color="auto" w:sz="4" w:space="0"/>
              <w:right w:val="single" w:color="2874BC" w:themeTint="" w:sz="12" w:space="0"/>
            </w:tcBorders>
            <w:shd w:val="clear" w:color="auto" w:fill="FFFFFF" w:themeFill="background1"/>
            <w:tcMar/>
            <w:vAlign w:val="center"/>
          </w:tcPr>
          <w:p w:rsidRPr="00483EB5" w:rsidR="001D1228" w:rsidP="004C0272" w:rsidRDefault="001D1228" w14:paraId="650B7659" w14:textId="77777777">
            <w:pPr>
              <w:jc w:val="center"/>
              <w:rPr>
                <w:rFonts w:cs="Arial"/>
                <w:sz w:val="20"/>
                <w:szCs w:val="20"/>
              </w:rPr>
            </w:pPr>
            <w:r w:rsidRPr="009A48B6">
              <w:rPr>
                <w:rFonts w:cs="Arial"/>
                <w:color w:val="000000" w:themeColor="text1"/>
                <w:sz w:val="20"/>
                <w:szCs w:val="20"/>
              </w:rPr>
              <w:t>Optional NEA Unit 1</w:t>
            </w:r>
          </w:p>
        </w:tc>
      </w:tr>
      <w:tr w:rsidRPr="00483EB5" w:rsidR="001D1228" w:rsidTr="08EA8B46" w14:paraId="11F3B2DE" w14:textId="77777777">
        <w:tc>
          <w:tcPr>
            <w:tcW w:w="1357" w:type="dxa"/>
            <w:vMerge/>
            <w:tcBorders/>
            <w:tcMar>
              <w:top w:w="28" w:type="dxa"/>
              <w:left w:w="28" w:type="dxa"/>
              <w:bottom w:w="28" w:type="dxa"/>
              <w:right w:w="28" w:type="dxa"/>
            </w:tcMar>
            <w:vAlign w:val="center"/>
          </w:tcPr>
          <w:p w:rsidRPr="00675F26" w:rsidR="001D1228" w:rsidP="004C0272" w:rsidRDefault="001D1228" w14:paraId="2DC0350E" w14:textId="77777777">
            <w:pPr>
              <w:jc w:val="center"/>
              <w:rPr>
                <w:rFonts w:cs="Arial"/>
                <w:color w:val="FFFFFF" w:themeColor="background1"/>
                <w:sz w:val="20"/>
                <w:szCs w:val="20"/>
              </w:rPr>
            </w:pPr>
          </w:p>
        </w:tc>
        <w:tc>
          <w:tcPr>
            <w:tcW w:w="1358" w:type="dxa"/>
            <w:tcBorders>
              <w:top w:val="single" w:color="4EA72E" w:themeColor="accent6" w:sz="4" w:space="0"/>
              <w:left w:val="single" w:color="FFFFFF" w:themeColor="background1" w:sz="4" w:space="0"/>
              <w:bottom w:val="single" w:color="4EA72E" w:themeColor="accent6" w:sz="4" w:space="0"/>
              <w:right w:val="single" w:color="2874BC" w:themeTint="" w:sz="4" w:space="0"/>
            </w:tcBorders>
            <w:shd w:val="clear" w:color="auto" w:fill="FFFFFF" w:themeFill="background1"/>
            <w:tcMar>
              <w:top w:w="28" w:type="dxa"/>
              <w:left w:w="28" w:type="dxa"/>
              <w:bottom w:w="28" w:type="dxa"/>
              <w:right w:w="28" w:type="dxa"/>
            </w:tcMar>
            <w:vAlign w:val="center"/>
          </w:tcPr>
          <w:p w:rsidRPr="009A48B6" w:rsidR="001D1228" w:rsidP="004C0272" w:rsidRDefault="001D1228" w14:paraId="41C01475" w14:textId="77777777">
            <w:pPr>
              <w:jc w:val="center"/>
              <w:rPr>
                <w:rFonts w:cs="Arial"/>
                <w:color w:val="000000" w:themeColor="text1"/>
                <w:sz w:val="20"/>
                <w:szCs w:val="20"/>
              </w:rPr>
            </w:pPr>
            <w:r w:rsidRPr="009A48B6">
              <w:rPr>
                <w:rFonts w:cs="Arial"/>
                <w:color w:val="000000" w:themeColor="text1"/>
                <w:sz w:val="20"/>
                <w:szCs w:val="20"/>
              </w:rPr>
              <w:t>Revision and internal assessment</w:t>
            </w:r>
          </w:p>
        </w:tc>
        <w:tc>
          <w:tcPr>
            <w:tcW w:w="4552" w:type="dxa"/>
            <w:gridSpan w:val="3"/>
            <w:tcBorders>
              <w:left w:val="single" w:color="2874BC" w:themeTint="" w:sz="4" w:space="0"/>
            </w:tcBorders>
            <w:tcMar>
              <w:top w:w="28" w:type="dxa"/>
              <w:left w:w="28" w:type="dxa"/>
              <w:bottom w:w="28" w:type="dxa"/>
              <w:right w:w="28" w:type="dxa"/>
            </w:tcMar>
            <w:vAlign w:val="center"/>
          </w:tcPr>
          <w:p w:rsidRPr="00483EB5" w:rsidR="001D1228" w:rsidP="004C0272" w:rsidRDefault="001D1228" w14:paraId="00DD9317" w14:textId="77777777">
            <w:pPr>
              <w:jc w:val="center"/>
              <w:rPr>
                <w:rFonts w:cs="Arial"/>
                <w:sz w:val="20"/>
                <w:szCs w:val="20"/>
              </w:rPr>
            </w:pPr>
          </w:p>
        </w:tc>
        <w:tc>
          <w:tcPr>
            <w:tcW w:w="1801" w:type="dxa"/>
            <w:gridSpan w:val="2"/>
            <w:tcBorders>
              <w:bottom w:val="single" w:color="auto" w:sz="4" w:space="0"/>
            </w:tcBorders>
            <w:shd w:val="clear" w:color="auto" w:fill="FFFFFF" w:themeFill="background1"/>
            <w:tcMar>
              <w:top w:w="28" w:type="dxa"/>
              <w:left w:w="28" w:type="dxa"/>
              <w:bottom w:w="28" w:type="dxa"/>
              <w:right w:w="28" w:type="dxa"/>
            </w:tcMar>
            <w:vAlign w:val="center"/>
          </w:tcPr>
          <w:p w:rsidRPr="00483EB5" w:rsidR="001D1228" w:rsidP="004C0272" w:rsidRDefault="001D1228" w14:paraId="4F6090E0" w14:textId="77777777">
            <w:pPr>
              <w:jc w:val="center"/>
              <w:rPr>
                <w:rFonts w:cs="Arial"/>
                <w:sz w:val="20"/>
                <w:szCs w:val="20"/>
              </w:rPr>
            </w:pPr>
          </w:p>
        </w:tc>
        <w:tc>
          <w:tcPr>
            <w:tcW w:w="1541" w:type="dxa"/>
            <w:gridSpan w:val="3"/>
            <w:shd w:val="clear" w:color="auto" w:fill="F2F2F2" w:themeFill="background1" w:themeFillShade="F2"/>
            <w:tcMar/>
            <w:vAlign w:val="center"/>
          </w:tcPr>
          <w:p w:rsidRPr="00483EB5" w:rsidR="001D1228" w:rsidP="004C0272" w:rsidRDefault="001D1228" w14:paraId="46A2D211" w14:textId="7F29B79B">
            <w:pPr>
              <w:jc w:val="center"/>
              <w:rPr>
                <w:rFonts w:cs="Arial"/>
                <w:sz w:val="20"/>
                <w:szCs w:val="20"/>
              </w:rPr>
            </w:pPr>
          </w:p>
        </w:tc>
        <w:tc>
          <w:tcPr>
            <w:tcW w:w="1849" w:type="dxa"/>
            <w:gridSpan w:val="2"/>
            <w:tcBorders>
              <w:bottom w:val="single" w:color="auto" w:sz="4" w:space="0"/>
            </w:tcBorders>
            <w:shd w:val="clear" w:color="auto" w:fill="F2F2F2" w:themeFill="background1" w:themeFillShade="F2"/>
            <w:tcMar/>
            <w:vAlign w:val="center"/>
          </w:tcPr>
          <w:p w:rsidRPr="00483EB5" w:rsidR="001D1228" w:rsidP="004C0272" w:rsidRDefault="001D1228" w14:paraId="6F61C2AB" w14:textId="747E434B">
            <w:pPr>
              <w:jc w:val="center"/>
              <w:rPr>
                <w:rFonts w:cs="Arial"/>
                <w:sz w:val="20"/>
                <w:szCs w:val="20"/>
              </w:rPr>
            </w:pPr>
            <w:r w:rsidRPr="08EA8B46" w:rsidR="22F61E2E">
              <w:rPr>
                <w:rFonts w:cs="Arial"/>
                <w:sz w:val="20"/>
                <w:szCs w:val="20"/>
              </w:rPr>
              <w:t>F</w:t>
            </w:r>
            <w:r w:rsidRPr="08EA8B46" w:rsidR="22F61E2E">
              <w:rPr>
                <w:rFonts w:cs="Arial"/>
                <w:sz w:val="20"/>
                <w:szCs w:val="20"/>
              </w:rPr>
              <w:t>09</w:t>
            </w:r>
            <w:r w:rsidRPr="08EA8B46" w:rsidR="2755699B">
              <w:rPr>
                <w:rFonts w:cs="Arial"/>
                <w:sz w:val="20"/>
                <w:szCs w:val="20"/>
              </w:rPr>
              <w:t>1</w:t>
            </w:r>
            <w:r w:rsidRPr="08EA8B46" w:rsidR="22F61E2E">
              <w:rPr>
                <w:rFonts w:cs="Arial"/>
                <w:sz w:val="20"/>
                <w:szCs w:val="20"/>
              </w:rPr>
              <w:t xml:space="preserve"> revisio</w:t>
            </w:r>
            <w:r w:rsidRPr="08EA8B46" w:rsidR="26FD3B14">
              <w:rPr>
                <w:rFonts w:cs="Arial"/>
                <w:sz w:val="20"/>
                <w:szCs w:val="20"/>
              </w:rPr>
              <w:t>n</w:t>
            </w:r>
          </w:p>
        </w:tc>
        <w:tc>
          <w:tcPr>
            <w:tcW w:w="2045" w:type="dxa"/>
            <w:gridSpan w:val="2"/>
            <w:tcBorders>
              <w:right w:val="single" w:color="2874BC" w:themeTint="" w:sz="12" w:space="0"/>
            </w:tcBorders>
            <w:tcMar>
              <w:top w:w="28" w:type="dxa"/>
              <w:left w:w="28" w:type="dxa"/>
              <w:bottom w:w="28" w:type="dxa"/>
              <w:right w:w="28" w:type="dxa"/>
            </w:tcMar>
            <w:vAlign w:val="center"/>
          </w:tcPr>
          <w:p w:rsidRPr="00483EB5" w:rsidR="001D1228" w:rsidP="004C0272" w:rsidRDefault="001D1228" w14:paraId="14761AED" w14:textId="77777777">
            <w:pPr>
              <w:jc w:val="center"/>
              <w:rPr>
                <w:rFonts w:cs="Arial"/>
                <w:sz w:val="20"/>
                <w:szCs w:val="20"/>
              </w:rPr>
            </w:pPr>
          </w:p>
        </w:tc>
      </w:tr>
      <w:tr w:rsidRPr="00483EB5" w:rsidR="001D1228" w:rsidTr="08EA8B46" w14:paraId="683771F0" w14:textId="77777777">
        <w:tc>
          <w:tcPr>
            <w:tcW w:w="1357" w:type="dxa"/>
            <w:vMerge w:val="restart"/>
            <w:tcBorders>
              <w:top w:val="single" w:color="FFFFFF" w:themeColor="background1" w:sz="4" w:space="0"/>
              <w:left w:val="single" w:color="auto" w:sz="8" w:space="0"/>
              <w:bottom w:val="single" w:color="4EA72E" w:themeColor="accent6" w:sz="4" w:space="0"/>
              <w:right w:val="single" w:color="FFFFFF" w:themeColor="background1"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4D21AE0A" w14:textId="77777777">
            <w:pPr>
              <w:jc w:val="center"/>
              <w:rPr>
                <w:rFonts w:cs="Arial"/>
                <w:color w:val="000000" w:themeColor="text1"/>
                <w:sz w:val="20"/>
                <w:szCs w:val="20"/>
              </w:rPr>
            </w:pPr>
            <w:r w:rsidRPr="009A48B6">
              <w:rPr>
                <w:rFonts w:cs="Arial"/>
                <w:color w:val="000000" w:themeColor="text1"/>
                <w:sz w:val="20"/>
                <w:szCs w:val="20"/>
              </w:rPr>
              <w:lastRenderedPageBreak/>
              <w:t>Assessment</w:t>
            </w:r>
          </w:p>
        </w:tc>
        <w:tc>
          <w:tcPr>
            <w:tcW w:w="1358" w:type="dxa"/>
            <w:tcBorders>
              <w:top w:val="single" w:color="4EA72E" w:themeColor="accent6" w:sz="4" w:space="0"/>
              <w:left w:val="single" w:color="FFFFFF" w:themeColor="background1" w:sz="4" w:space="0"/>
              <w:bottom w:val="single" w:color="4EA72E" w:themeColor="accent6" w:sz="4" w:space="0"/>
              <w:right w:val="single" w:color="2874BC" w:themeTint=""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201E82BC" w14:textId="77777777">
            <w:pPr>
              <w:jc w:val="center"/>
              <w:rPr>
                <w:rFonts w:cs="Arial"/>
                <w:color w:val="000000" w:themeColor="text1"/>
                <w:sz w:val="20"/>
                <w:szCs w:val="20"/>
              </w:rPr>
            </w:pPr>
            <w:r w:rsidRPr="009A48B6">
              <w:rPr>
                <w:rFonts w:cs="Arial"/>
                <w:color w:val="000000" w:themeColor="text1"/>
                <w:sz w:val="20"/>
                <w:szCs w:val="20"/>
              </w:rPr>
              <w:t>Assessment Opportunity</w:t>
            </w:r>
          </w:p>
        </w:tc>
        <w:tc>
          <w:tcPr>
            <w:tcW w:w="1825" w:type="dxa"/>
            <w:tcBorders>
              <w:left w:val="single" w:color="2874BC" w:themeTint="" w:sz="4" w:space="0"/>
            </w:tcBorders>
            <w:tcMar>
              <w:top w:w="28" w:type="dxa"/>
              <w:left w:w="28" w:type="dxa"/>
              <w:bottom w:w="28" w:type="dxa"/>
              <w:right w:w="28" w:type="dxa"/>
            </w:tcMar>
            <w:vAlign w:val="center"/>
          </w:tcPr>
          <w:p w:rsidRPr="00483EB5" w:rsidR="001D1228" w:rsidP="004C0272" w:rsidRDefault="001D1228" w14:paraId="4D8A3C9D" w14:textId="77777777">
            <w:pPr>
              <w:jc w:val="center"/>
              <w:rPr>
                <w:rFonts w:cs="Arial"/>
                <w:sz w:val="20"/>
                <w:szCs w:val="20"/>
              </w:rPr>
            </w:pPr>
          </w:p>
        </w:tc>
        <w:tc>
          <w:tcPr>
            <w:tcW w:w="1827" w:type="dxa"/>
            <w:tcBorders>
              <w:bottom w:val="single" w:color="auto" w:sz="4" w:space="0"/>
            </w:tcBorders>
            <w:shd w:val="clear" w:color="auto" w:fill="D9D9D9" w:themeFill="background1" w:themeFillShade="D9"/>
            <w:tcMar>
              <w:top w:w="28" w:type="dxa"/>
              <w:left w:w="28" w:type="dxa"/>
              <w:bottom w:w="28" w:type="dxa"/>
              <w:right w:w="28" w:type="dxa"/>
            </w:tcMar>
            <w:vAlign w:val="center"/>
          </w:tcPr>
          <w:p w:rsidRPr="00483EB5" w:rsidR="001D1228" w:rsidP="004C0272" w:rsidRDefault="001D1228" w14:paraId="4B443677" w14:textId="77777777">
            <w:pPr>
              <w:jc w:val="center"/>
              <w:rPr>
                <w:rFonts w:cs="Arial"/>
                <w:b/>
                <w:bCs/>
                <w:sz w:val="20"/>
                <w:szCs w:val="20"/>
              </w:rPr>
            </w:pPr>
            <w:r w:rsidRPr="00483EB5">
              <w:rPr>
                <w:rFonts w:cs="Arial"/>
                <w:b/>
                <w:bCs/>
                <w:sz w:val="20"/>
                <w:szCs w:val="20"/>
              </w:rPr>
              <w:t xml:space="preserve">Moderation Window 1 </w:t>
            </w:r>
            <w:r>
              <w:rPr>
                <w:rFonts w:cs="Arial"/>
                <w:b/>
                <w:bCs/>
                <w:sz w:val="20"/>
                <w:szCs w:val="20"/>
              </w:rPr>
              <w:br/>
            </w:r>
            <w:r w:rsidRPr="00483EB5">
              <w:rPr>
                <w:rFonts w:cs="Arial"/>
                <w:b/>
                <w:bCs/>
                <w:sz w:val="20"/>
                <w:szCs w:val="20"/>
              </w:rPr>
              <w:t>(Nov- Feb)</w:t>
            </w:r>
          </w:p>
        </w:tc>
        <w:tc>
          <w:tcPr>
            <w:tcW w:w="900" w:type="dxa"/>
            <w:shd w:val="clear" w:color="auto" w:fill="A6A6A6" w:themeFill="background1" w:themeFillShade="A6"/>
            <w:tcMar>
              <w:top w:w="28" w:type="dxa"/>
              <w:left w:w="28" w:type="dxa"/>
              <w:bottom w:w="28" w:type="dxa"/>
              <w:right w:w="28" w:type="dxa"/>
            </w:tcMar>
            <w:vAlign w:val="center"/>
          </w:tcPr>
          <w:p w:rsidRPr="00483EB5" w:rsidR="001D1228" w:rsidP="004C0272" w:rsidRDefault="001D1228" w14:paraId="12EA4E7F" w14:textId="77777777">
            <w:pPr>
              <w:jc w:val="center"/>
              <w:rPr>
                <w:rFonts w:cs="Arial"/>
                <w:b/>
                <w:bCs/>
                <w:color w:val="FFFFFF" w:themeColor="background1"/>
                <w:sz w:val="20"/>
                <w:szCs w:val="20"/>
              </w:rPr>
            </w:pPr>
            <w:r w:rsidRPr="009A48B6">
              <w:rPr>
                <w:rFonts w:cs="Arial"/>
                <w:b/>
                <w:bCs/>
                <w:color w:val="000000" w:themeColor="text1"/>
                <w:sz w:val="20"/>
                <w:szCs w:val="20"/>
              </w:rPr>
              <w:t>Jan Exam series</w:t>
            </w:r>
          </w:p>
        </w:tc>
        <w:tc>
          <w:tcPr>
            <w:tcW w:w="1200" w:type="dxa"/>
            <w:shd w:val="clear" w:color="auto" w:fill="D9D9D9" w:themeFill="background1" w:themeFillShade="D9"/>
            <w:tcMar>
              <w:top w:w="28" w:type="dxa"/>
              <w:left w:w="28" w:type="dxa"/>
              <w:bottom w:w="28" w:type="dxa"/>
              <w:right w:w="28" w:type="dxa"/>
            </w:tcMar>
            <w:vAlign w:val="center"/>
          </w:tcPr>
          <w:p w:rsidRPr="00483EB5" w:rsidR="001D1228" w:rsidP="004C0272" w:rsidRDefault="001D1228" w14:paraId="41D21AC1" w14:textId="77777777">
            <w:pPr>
              <w:jc w:val="center"/>
              <w:rPr>
                <w:rFonts w:cs="Arial"/>
                <w:b/>
                <w:bCs/>
                <w:sz w:val="20"/>
                <w:szCs w:val="20"/>
              </w:rPr>
            </w:pPr>
            <w:r w:rsidRPr="00483EB5">
              <w:rPr>
                <w:rFonts w:cs="Arial"/>
                <w:b/>
                <w:bCs/>
                <w:sz w:val="20"/>
                <w:szCs w:val="20"/>
              </w:rPr>
              <w:t xml:space="preserve">Moderation Window 1 </w:t>
            </w:r>
            <w:r>
              <w:rPr>
                <w:rFonts w:cs="Arial"/>
                <w:b/>
                <w:bCs/>
                <w:sz w:val="20"/>
                <w:szCs w:val="20"/>
              </w:rPr>
              <w:br/>
            </w:r>
            <w:r w:rsidRPr="00483EB5">
              <w:rPr>
                <w:rFonts w:cs="Arial"/>
                <w:b/>
                <w:bCs/>
                <w:sz w:val="20"/>
                <w:szCs w:val="20"/>
              </w:rPr>
              <w:t>(Nov- Feb)</w:t>
            </w:r>
          </w:p>
        </w:tc>
        <w:tc>
          <w:tcPr>
            <w:tcW w:w="1026" w:type="dxa"/>
            <w:gridSpan w:val="2"/>
            <w:tcMar/>
            <w:vAlign w:val="center"/>
          </w:tcPr>
          <w:p w:rsidRPr="00483EB5" w:rsidR="001D1228" w:rsidP="004C0272" w:rsidRDefault="001D1228" w14:paraId="345935EE" w14:textId="77777777">
            <w:pPr>
              <w:jc w:val="center"/>
              <w:rPr>
                <w:rFonts w:cs="Arial"/>
                <w:b/>
                <w:bCs/>
                <w:sz w:val="20"/>
                <w:szCs w:val="20"/>
              </w:rPr>
            </w:pPr>
          </w:p>
        </w:tc>
        <w:tc>
          <w:tcPr>
            <w:tcW w:w="2965" w:type="dxa"/>
            <w:gridSpan w:val="4"/>
            <w:shd w:val="clear" w:color="auto" w:fill="D9D9D9" w:themeFill="background1" w:themeFillShade="D9"/>
            <w:tcMar/>
            <w:vAlign w:val="center"/>
          </w:tcPr>
          <w:p w:rsidRPr="00675F26" w:rsidR="001D1228" w:rsidP="004C0272" w:rsidRDefault="001D1228" w14:paraId="5D76C0CE" w14:textId="77777777">
            <w:pPr>
              <w:jc w:val="center"/>
              <w:rPr>
                <w:rFonts w:cs="Arial"/>
                <w:b/>
                <w:bCs/>
                <w:color w:val="000000"/>
                <w:sz w:val="20"/>
                <w:szCs w:val="20"/>
              </w:rPr>
            </w:pPr>
            <w:r w:rsidRPr="00483EB5">
              <w:rPr>
                <w:rFonts w:cs="Arial"/>
                <w:b/>
                <w:bCs/>
                <w:color w:val="000000"/>
                <w:sz w:val="20"/>
                <w:szCs w:val="20"/>
              </w:rPr>
              <w:t xml:space="preserve">Moderation Window 2 </w:t>
            </w:r>
            <w:r>
              <w:rPr>
                <w:rFonts w:cs="Arial"/>
                <w:b/>
                <w:bCs/>
                <w:color w:val="000000"/>
                <w:sz w:val="20"/>
                <w:szCs w:val="20"/>
              </w:rPr>
              <w:br/>
            </w:r>
            <w:r w:rsidRPr="00483EB5">
              <w:rPr>
                <w:rFonts w:cs="Arial"/>
                <w:b/>
                <w:bCs/>
                <w:color w:val="000000"/>
                <w:sz w:val="20"/>
                <w:szCs w:val="20"/>
              </w:rPr>
              <w:t>(March-June)</w:t>
            </w:r>
          </w:p>
        </w:tc>
        <w:tc>
          <w:tcPr>
            <w:tcW w:w="740" w:type="dxa"/>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2FCF7468" w14:textId="77777777">
            <w:pPr>
              <w:jc w:val="center"/>
              <w:rPr>
                <w:rFonts w:cs="Arial"/>
                <w:b/>
                <w:bCs/>
                <w:color w:val="000000" w:themeColor="text1"/>
                <w:sz w:val="20"/>
                <w:szCs w:val="20"/>
              </w:rPr>
            </w:pPr>
            <w:r w:rsidRPr="009A48B6">
              <w:rPr>
                <w:rFonts w:cs="Arial"/>
                <w:b/>
                <w:bCs/>
                <w:color w:val="000000" w:themeColor="text1"/>
                <w:sz w:val="20"/>
                <w:szCs w:val="20"/>
              </w:rPr>
              <w:t>June Exam series</w:t>
            </w:r>
          </w:p>
        </w:tc>
        <w:tc>
          <w:tcPr>
            <w:tcW w:w="1305" w:type="dxa"/>
            <w:tcBorders>
              <w:right w:val="single" w:color="2874BC" w:themeTint="" w:sz="12" w:space="0"/>
            </w:tcBorders>
            <w:tcMar>
              <w:top w:w="28" w:type="dxa"/>
              <w:left w:w="28" w:type="dxa"/>
              <w:bottom w:w="28" w:type="dxa"/>
              <w:right w:w="28" w:type="dxa"/>
            </w:tcMar>
            <w:vAlign w:val="center"/>
          </w:tcPr>
          <w:p w:rsidRPr="00483EB5" w:rsidR="001D1228" w:rsidP="004C0272" w:rsidRDefault="001D1228" w14:paraId="44B17DE4" w14:textId="77777777">
            <w:pPr>
              <w:jc w:val="center"/>
              <w:rPr>
                <w:rFonts w:cs="Arial"/>
                <w:sz w:val="20"/>
                <w:szCs w:val="20"/>
              </w:rPr>
            </w:pPr>
          </w:p>
        </w:tc>
      </w:tr>
      <w:tr w:rsidRPr="00483EB5" w:rsidR="001D1228" w:rsidTr="08EA8B46" w14:paraId="4604E918" w14:textId="77777777">
        <w:tc>
          <w:tcPr>
            <w:tcW w:w="1357" w:type="dxa"/>
            <w:vMerge/>
            <w:tcBorders/>
            <w:tcMar>
              <w:top w:w="28" w:type="dxa"/>
              <w:left w:w="28" w:type="dxa"/>
              <w:bottom w:w="28" w:type="dxa"/>
              <w:right w:w="28" w:type="dxa"/>
            </w:tcMar>
            <w:vAlign w:val="center"/>
          </w:tcPr>
          <w:p w:rsidRPr="009A48B6" w:rsidR="001D1228" w:rsidP="004C0272" w:rsidRDefault="001D1228" w14:paraId="321AE36C" w14:textId="77777777">
            <w:pPr>
              <w:jc w:val="center"/>
              <w:rPr>
                <w:rFonts w:cs="Arial"/>
                <w:color w:val="000000" w:themeColor="text1"/>
                <w:sz w:val="20"/>
                <w:szCs w:val="20"/>
              </w:rPr>
            </w:pPr>
          </w:p>
        </w:tc>
        <w:tc>
          <w:tcPr>
            <w:tcW w:w="1358" w:type="dxa"/>
            <w:tcBorders>
              <w:top w:val="single" w:color="4EA72E" w:themeColor="accent6" w:sz="4" w:space="0"/>
              <w:left w:val="single" w:color="FFFFFF" w:themeColor="background1" w:sz="4" w:space="0"/>
              <w:bottom w:val="single" w:color="2874BC" w:themeTint="" w:sz="12" w:space="0"/>
              <w:right w:val="single" w:color="2874BC" w:themeTint=""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4C937AE7" w14:textId="77777777">
            <w:pPr>
              <w:jc w:val="center"/>
              <w:rPr>
                <w:rFonts w:cs="Arial"/>
                <w:color w:val="000000" w:themeColor="text1"/>
                <w:sz w:val="20"/>
                <w:szCs w:val="20"/>
              </w:rPr>
            </w:pPr>
            <w:r w:rsidRPr="009A48B6">
              <w:rPr>
                <w:rFonts w:cs="Arial"/>
                <w:color w:val="000000" w:themeColor="text1"/>
                <w:sz w:val="20"/>
                <w:szCs w:val="20"/>
              </w:rPr>
              <w:t>Exams and Moderation</w:t>
            </w:r>
          </w:p>
        </w:tc>
        <w:tc>
          <w:tcPr>
            <w:tcW w:w="1825" w:type="dxa"/>
            <w:tcBorders>
              <w:left w:val="single" w:color="2874BC" w:themeTint="" w:sz="4" w:space="0"/>
              <w:bottom w:val="single" w:color="2874BC" w:themeTint="" w:sz="12" w:space="0"/>
            </w:tcBorders>
            <w:tcMar>
              <w:top w:w="28" w:type="dxa"/>
              <w:left w:w="28" w:type="dxa"/>
              <w:bottom w:w="28" w:type="dxa"/>
              <w:right w:w="28" w:type="dxa"/>
            </w:tcMar>
            <w:vAlign w:val="center"/>
          </w:tcPr>
          <w:p w:rsidRPr="00483EB5" w:rsidR="001D1228" w:rsidP="004C0272" w:rsidRDefault="001D1228" w14:paraId="50DED37F" w14:textId="77777777">
            <w:pPr>
              <w:jc w:val="center"/>
              <w:rPr>
                <w:rFonts w:cs="Arial"/>
                <w:sz w:val="20"/>
                <w:szCs w:val="20"/>
              </w:rPr>
            </w:pPr>
          </w:p>
        </w:tc>
        <w:tc>
          <w:tcPr>
            <w:tcW w:w="1827" w:type="dxa"/>
            <w:tcBorders>
              <w:top w:val="single" w:color="auto" w:sz="4" w:space="0"/>
              <w:left w:val="single" w:color="2874BC" w:themeTint="" w:sz="4" w:space="0"/>
              <w:bottom w:val="single" w:color="2874BC" w:themeTint="" w:sz="12" w:space="0"/>
            </w:tcBorders>
            <w:tcMar/>
            <w:vAlign w:val="center"/>
          </w:tcPr>
          <w:p w:rsidRPr="00483EB5" w:rsidR="001D1228" w:rsidP="004C0272" w:rsidRDefault="001D1228" w14:paraId="0F649857" w14:textId="77777777">
            <w:pPr>
              <w:jc w:val="center"/>
              <w:rPr>
                <w:rFonts w:cs="Arial"/>
                <w:sz w:val="20"/>
                <w:szCs w:val="20"/>
              </w:rPr>
            </w:pPr>
          </w:p>
        </w:tc>
        <w:tc>
          <w:tcPr>
            <w:tcW w:w="900" w:type="dxa"/>
            <w:tcBorders>
              <w:bottom w:val="single" w:color="2874BC" w:themeTint="" w:sz="12" w:space="0"/>
            </w:tcBorders>
            <w:tcMar>
              <w:top w:w="28" w:type="dxa"/>
              <w:left w:w="28" w:type="dxa"/>
              <w:bottom w:w="28" w:type="dxa"/>
              <w:right w:w="28" w:type="dxa"/>
            </w:tcMar>
            <w:vAlign w:val="center"/>
          </w:tcPr>
          <w:p w:rsidRPr="00483EB5" w:rsidR="001D1228" w:rsidP="08EA8B46" w:rsidRDefault="001D1228" w14:paraId="2134F5FC" w14:textId="1112043C">
            <w:pPr>
              <w:pStyle w:val="Normal"/>
              <w:suppressLineNumbers w:val="0"/>
              <w:bidi w:val="0"/>
              <w:spacing w:before="0" w:beforeAutospacing="off" w:after="0" w:afterAutospacing="off" w:line="240" w:lineRule="auto"/>
              <w:ind w:left="0" w:right="0"/>
              <w:jc w:val="center"/>
            </w:pPr>
            <w:r w:rsidRPr="08EA8B46" w:rsidR="70EF6401">
              <w:rPr>
                <w:rFonts w:cs="Arial"/>
                <w:sz w:val="20"/>
                <w:szCs w:val="20"/>
              </w:rPr>
              <w:t>F090 Exam</w:t>
            </w:r>
          </w:p>
        </w:tc>
        <w:tc>
          <w:tcPr>
            <w:tcW w:w="1200" w:type="dxa"/>
            <w:tcBorders>
              <w:bottom w:val="single" w:color="2874BC" w:themeTint="" w:sz="12" w:space="0"/>
            </w:tcBorders>
            <w:shd w:val="clear" w:color="auto" w:fill="FFFFFF" w:themeFill="background1"/>
            <w:tcMar>
              <w:top w:w="28" w:type="dxa"/>
              <w:left w:w="28" w:type="dxa"/>
              <w:bottom w:w="28" w:type="dxa"/>
              <w:right w:w="28" w:type="dxa"/>
            </w:tcMar>
            <w:vAlign w:val="center"/>
          </w:tcPr>
          <w:p w:rsidRPr="00483EB5" w:rsidR="001D1228" w:rsidP="004C0272" w:rsidRDefault="001D1228" w14:paraId="07CD76C1" w14:textId="04DCF898">
            <w:pPr>
              <w:jc w:val="center"/>
              <w:rPr>
                <w:rFonts w:cs="Arial"/>
                <w:sz w:val="20"/>
                <w:szCs w:val="20"/>
              </w:rPr>
            </w:pPr>
          </w:p>
        </w:tc>
        <w:tc>
          <w:tcPr>
            <w:tcW w:w="1026" w:type="dxa"/>
            <w:gridSpan w:val="2"/>
            <w:tcBorders>
              <w:bottom w:val="single" w:color="2874BC" w:themeTint="" w:sz="12" w:space="0"/>
            </w:tcBorders>
            <w:shd w:val="clear" w:color="auto" w:fill="FFFFFF" w:themeFill="background1"/>
            <w:tcMar/>
            <w:vAlign w:val="center"/>
          </w:tcPr>
          <w:p w:rsidRPr="00483EB5" w:rsidR="001D1228" w:rsidP="004C0272" w:rsidRDefault="001D1228" w14:paraId="7051720C" w14:textId="77777777">
            <w:pPr>
              <w:jc w:val="center"/>
              <w:rPr>
                <w:rFonts w:cs="Arial"/>
                <w:sz w:val="20"/>
                <w:szCs w:val="20"/>
              </w:rPr>
            </w:pPr>
          </w:p>
        </w:tc>
        <w:tc>
          <w:tcPr>
            <w:tcW w:w="2965" w:type="dxa"/>
            <w:gridSpan w:val="4"/>
            <w:tcBorders>
              <w:bottom w:val="single" w:color="2874BC" w:themeTint="" w:sz="12" w:space="0"/>
            </w:tcBorders>
            <w:shd w:val="clear" w:color="auto" w:fill="D9D9D9" w:themeFill="background1" w:themeFillShade="D9"/>
            <w:tcMar/>
            <w:vAlign w:val="center"/>
          </w:tcPr>
          <w:p w:rsidRPr="00675F26" w:rsidR="001D1228" w:rsidP="004C0272" w:rsidRDefault="001D1228" w14:paraId="7F912F71" w14:textId="77777777">
            <w:pPr>
              <w:jc w:val="center"/>
              <w:rPr>
                <w:rFonts w:cs="Arial"/>
                <w:color w:val="000000"/>
                <w:sz w:val="20"/>
                <w:szCs w:val="20"/>
              </w:rPr>
            </w:pPr>
            <w:r w:rsidRPr="31E0BF6F">
              <w:rPr>
                <w:rFonts w:cs="Arial"/>
                <w:color w:val="0E2841" w:themeColor="text2"/>
                <w:sz w:val="20"/>
                <w:szCs w:val="20"/>
              </w:rPr>
              <w:t>F092 and F093 NEA resubmission moderation takes place*</w:t>
            </w:r>
          </w:p>
        </w:tc>
        <w:tc>
          <w:tcPr>
            <w:tcW w:w="740" w:type="dxa"/>
            <w:tcBorders>
              <w:bottom w:val="single" w:color="2874BC" w:themeTint="" w:sz="12"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7FD5F044" w14:textId="2B0669DB">
            <w:pPr>
              <w:jc w:val="center"/>
              <w:rPr>
                <w:rFonts w:cs="Arial"/>
                <w:color w:val="000000" w:themeColor="text1"/>
                <w:sz w:val="20"/>
                <w:szCs w:val="20"/>
              </w:rPr>
            </w:pPr>
            <w:r w:rsidRPr="08EA8B46" w:rsidR="22F61E2E">
              <w:rPr>
                <w:rFonts w:cs="Arial"/>
                <w:color w:val="000000" w:themeColor="text1" w:themeTint="FF" w:themeShade="FF"/>
                <w:sz w:val="20"/>
                <w:szCs w:val="20"/>
              </w:rPr>
              <w:t>F09</w:t>
            </w:r>
            <w:r w:rsidRPr="08EA8B46" w:rsidR="5D23450F">
              <w:rPr>
                <w:rFonts w:cs="Arial"/>
                <w:color w:val="000000" w:themeColor="text1" w:themeTint="FF" w:themeShade="FF"/>
                <w:sz w:val="20"/>
                <w:szCs w:val="20"/>
              </w:rPr>
              <w:t>1</w:t>
            </w:r>
            <w:r w:rsidRPr="08EA8B46" w:rsidR="22F61E2E">
              <w:rPr>
                <w:rFonts w:cs="Arial"/>
                <w:color w:val="000000" w:themeColor="text1" w:themeTint="FF" w:themeShade="FF"/>
                <w:sz w:val="20"/>
                <w:szCs w:val="20"/>
              </w:rPr>
              <w:t xml:space="preserve"> Exam*</w:t>
            </w:r>
          </w:p>
        </w:tc>
        <w:tc>
          <w:tcPr>
            <w:tcW w:w="1305" w:type="dxa"/>
            <w:tcBorders>
              <w:bottom w:val="single" w:color="2874BC" w:themeTint="" w:sz="12" w:space="0"/>
              <w:right w:val="single" w:color="2874BC" w:themeTint="" w:sz="12" w:space="0"/>
            </w:tcBorders>
            <w:tcMar>
              <w:top w:w="28" w:type="dxa"/>
              <w:left w:w="28" w:type="dxa"/>
              <w:bottom w:w="28" w:type="dxa"/>
              <w:right w:w="28" w:type="dxa"/>
            </w:tcMar>
            <w:vAlign w:val="center"/>
          </w:tcPr>
          <w:p w:rsidRPr="00483EB5" w:rsidR="001D1228" w:rsidP="004C0272" w:rsidRDefault="001D1228" w14:paraId="4D6F6866" w14:textId="77777777">
            <w:pPr>
              <w:jc w:val="center"/>
              <w:rPr>
                <w:rFonts w:cs="Arial"/>
                <w:sz w:val="20"/>
                <w:szCs w:val="20"/>
              </w:rPr>
            </w:pPr>
          </w:p>
        </w:tc>
      </w:tr>
    </w:tbl>
    <w:tbl>
      <w:tblPr>
        <w:tblStyle w:val="TableGrid1"/>
        <w:tblW w:w="14029"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ayout w:type="fixed"/>
        <w:tblLook w:val="04A0" w:firstRow="1" w:lastRow="0" w:firstColumn="1" w:lastColumn="0" w:noHBand="0" w:noVBand="1"/>
      </w:tblPr>
      <w:tblGrid>
        <w:gridCol w:w="1371"/>
        <w:gridCol w:w="1372"/>
        <w:gridCol w:w="1637"/>
        <w:gridCol w:w="1275"/>
        <w:gridCol w:w="495"/>
        <w:gridCol w:w="354"/>
        <w:gridCol w:w="755"/>
        <w:gridCol w:w="1857"/>
        <w:gridCol w:w="1085"/>
        <w:gridCol w:w="399"/>
        <w:gridCol w:w="1161"/>
        <w:gridCol w:w="698"/>
        <w:gridCol w:w="744"/>
        <w:gridCol w:w="826"/>
      </w:tblGrid>
      <w:tr w:rsidRPr="00DD0DD9" w:rsidR="001D1228" w:rsidTr="08EA8B46" w14:paraId="20F6191E" w14:textId="77777777">
        <w:trPr>
          <w:trHeight w:val="397"/>
          <w:tblHeader/>
        </w:trPr>
        <w:tc>
          <w:tcPr>
            <w:tcW w:w="14029" w:type="dxa"/>
            <w:gridSpan w:val="14"/>
            <w:tcBorders>
              <w:top w:val="single" w:color="2874BC" w:themeTint="" w:sz="12" w:space="0"/>
              <w:left w:val="single" w:color="2874BC" w:themeTint="" w:sz="12" w:space="0"/>
              <w:bottom w:val="single" w:color="FFFFFF" w:themeColor="background1" w:sz="4" w:space="0"/>
              <w:right w:val="single" w:color="2874BC" w:themeTint="" w:sz="12" w:space="0"/>
            </w:tcBorders>
            <w:tcMar>
              <w:top w:w="28" w:type="dxa"/>
              <w:left w:w="28" w:type="dxa"/>
              <w:bottom w:w="28" w:type="dxa"/>
              <w:right w:w="28" w:type="dxa"/>
            </w:tcMar>
            <w:vAlign w:val="center"/>
          </w:tcPr>
          <w:p w:rsidRPr="00DD0DD9" w:rsidR="001D1228" w:rsidP="004C0272" w:rsidRDefault="001D1228" w14:paraId="6A24CDBF" w14:textId="77777777">
            <w:pPr>
              <w:jc w:val="center"/>
              <w:rPr>
                <w:rFonts w:cs="Arial"/>
              </w:rPr>
            </w:pPr>
            <w:r w:rsidRPr="00DD0DD9">
              <w:rPr>
                <w:rFonts w:cs="Arial"/>
              </w:rPr>
              <w:t>Year 2</w:t>
            </w:r>
          </w:p>
        </w:tc>
      </w:tr>
      <w:tr w:rsidRPr="006833F0" w:rsidR="001D1228" w:rsidTr="08EA8B46" w14:paraId="23AD7125" w14:textId="77777777">
        <w:trPr>
          <w:trHeight w:val="567"/>
        </w:trPr>
        <w:tc>
          <w:tcPr>
            <w:tcW w:w="2743" w:type="dxa"/>
            <w:gridSpan w:val="2"/>
            <w:tcBorders>
              <w:top w:val="single" w:color="FFFFFF" w:themeColor="background1" w:sz="4" w:space="0"/>
              <w:left w:val="single" w:color="2874BC" w:themeTint="" w:sz="12" w:space="0"/>
              <w:bottom w:val="single" w:color="4EA72E" w:themeColor="accent6" w:sz="4" w:space="0"/>
              <w:right w:val="single" w:color="4EA72E" w:themeColor="accent6" w:sz="4" w:space="0"/>
            </w:tcBorders>
            <w:shd w:val="clear" w:color="auto" w:fill="D9D9D9" w:themeFill="background1" w:themeFillShade="D9"/>
            <w:tcMar>
              <w:top w:w="28" w:type="dxa"/>
              <w:left w:w="28" w:type="dxa"/>
              <w:bottom w:w="28" w:type="dxa"/>
              <w:right w:w="28" w:type="dxa"/>
            </w:tcMar>
            <w:vAlign w:val="center"/>
          </w:tcPr>
          <w:p w:rsidRPr="009A48B6" w:rsidR="001D1228" w:rsidP="004C0272" w:rsidRDefault="001D1228" w14:paraId="1C2E49A0" w14:textId="77777777">
            <w:pPr>
              <w:jc w:val="center"/>
              <w:rPr>
                <w:rFonts w:cs="Arial"/>
                <w:color w:val="000000" w:themeColor="text1"/>
              </w:rPr>
            </w:pPr>
          </w:p>
        </w:tc>
        <w:tc>
          <w:tcPr>
            <w:tcW w:w="3761" w:type="dxa"/>
            <w:gridSpan w:val="4"/>
            <w:tcBorders>
              <w:top w:val="single" w:color="FFFFFF" w:themeColor="background1" w:sz="4" w:space="0"/>
              <w:left w:val="single" w:color="4EA72E" w:themeColor="accent6" w:sz="4" w:space="0"/>
              <w:bottom w:val="nil"/>
              <w:right w:val="single" w:color="4EA72E" w:themeColor="accent6" w:sz="4" w:space="0"/>
            </w:tcBorders>
            <w:shd w:val="clear" w:color="auto" w:fill="D9D9D9" w:themeFill="background1" w:themeFillShade="D9"/>
            <w:tcMar>
              <w:top w:w="28" w:type="dxa"/>
              <w:left w:w="28" w:type="dxa"/>
              <w:bottom w:w="28" w:type="dxa"/>
              <w:right w:w="28" w:type="dxa"/>
            </w:tcMar>
            <w:vAlign w:val="center"/>
          </w:tcPr>
          <w:p w:rsidRPr="009A48B6" w:rsidR="001D1228" w:rsidP="004C0272" w:rsidRDefault="001D1228" w14:paraId="36CB3BAB" w14:textId="77777777">
            <w:pPr>
              <w:jc w:val="center"/>
              <w:rPr>
                <w:rFonts w:cs="Arial"/>
                <w:color w:val="000000" w:themeColor="text1"/>
              </w:rPr>
            </w:pPr>
            <w:r w:rsidRPr="009A48B6">
              <w:rPr>
                <w:rFonts w:cs="Arial"/>
                <w:color w:val="000000" w:themeColor="text1"/>
              </w:rPr>
              <w:t>Term 1</w:t>
            </w:r>
          </w:p>
        </w:tc>
        <w:tc>
          <w:tcPr>
            <w:tcW w:w="3697" w:type="dxa"/>
            <w:gridSpan w:val="3"/>
            <w:tcBorders>
              <w:top w:val="single" w:color="FFFFFF" w:themeColor="background1" w:sz="4" w:space="0"/>
              <w:left w:val="single" w:color="4EA72E" w:themeColor="accent6" w:sz="4" w:space="0"/>
              <w:bottom w:val="nil"/>
              <w:right w:val="single" w:color="4EA72E" w:themeColor="accent6" w:sz="4" w:space="0"/>
            </w:tcBorders>
            <w:shd w:val="clear" w:color="auto" w:fill="D9D9D9" w:themeFill="background1" w:themeFillShade="D9"/>
            <w:tcMar>
              <w:top w:w="28" w:type="dxa"/>
              <w:left w:w="28" w:type="dxa"/>
              <w:bottom w:w="28" w:type="dxa"/>
              <w:right w:w="28" w:type="dxa"/>
            </w:tcMar>
            <w:vAlign w:val="center"/>
          </w:tcPr>
          <w:p w:rsidRPr="009A48B6" w:rsidR="001D1228" w:rsidP="004C0272" w:rsidRDefault="001D1228" w14:paraId="2DBCDFF8" w14:textId="77777777">
            <w:pPr>
              <w:jc w:val="center"/>
              <w:rPr>
                <w:rFonts w:cs="Arial"/>
                <w:color w:val="000000" w:themeColor="text1"/>
              </w:rPr>
            </w:pPr>
            <w:r w:rsidRPr="009A48B6">
              <w:rPr>
                <w:rFonts w:cs="Arial"/>
                <w:color w:val="000000" w:themeColor="text1"/>
              </w:rPr>
              <w:t>Term 2</w:t>
            </w:r>
          </w:p>
        </w:tc>
        <w:tc>
          <w:tcPr>
            <w:tcW w:w="3828" w:type="dxa"/>
            <w:gridSpan w:val="5"/>
            <w:tcBorders>
              <w:top w:val="single" w:color="FFFFFF" w:themeColor="background1" w:sz="4" w:space="0"/>
              <w:left w:val="single" w:color="4EA72E" w:themeColor="accent6" w:sz="4" w:space="0"/>
              <w:bottom w:val="single" w:color="FFFFFF" w:themeColor="background1" w:sz="4" w:space="0"/>
              <w:right w:val="single" w:color="2874BC" w:themeTint="" w:sz="12" w:space="0"/>
            </w:tcBorders>
            <w:shd w:val="clear" w:color="auto" w:fill="D9D9D9" w:themeFill="background1" w:themeFillShade="D9"/>
            <w:tcMar>
              <w:top w:w="28" w:type="dxa"/>
              <w:left w:w="28" w:type="dxa"/>
              <w:bottom w:w="28" w:type="dxa"/>
              <w:right w:w="28" w:type="dxa"/>
            </w:tcMar>
            <w:vAlign w:val="center"/>
          </w:tcPr>
          <w:p w:rsidRPr="009A48B6" w:rsidR="001D1228" w:rsidP="004C0272" w:rsidRDefault="001D1228" w14:paraId="41E9068F" w14:textId="77777777">
            <w:pPr>
              <w:jc w:val="center"/>
              <w:rPr>
                <w:rFonts w:cs="Arial"/>
                <w:color w:val="000000" w:themeColor="text1"/>
              </w:rPr>
            </w:pPr>
            <w:r w:rsidRPr="009A48B6">
              <w:rPr>
                <w:rFonts w:cs="Arial"/>
                <w:color w:val="000000" w:themeColor="text1"/>
              </w:rPr>
              <w:t>Term 3</w:t>
            </w:r>
          </w:p>
        </w:tc>
      </w:tr>
      <w:tr w:rsidRPr="00DD0DD9" w:rsidR="001D1228" w:rsidTr="08EA8B46" w14:paraId="5FB84BBE" w14:textId="77777777">
        <w:tc>
          <w:tcPr>
            <w:tcW w:w="1371" w:type="dxa"/>
            <w:vMerge w:val="restart"/>
            <w:tcBorders>
              <w:top w:val="nil"/>
              <w:left w:val="single" w:color="FFFFFF" w:themeColor="background1" w:sz="4" w:space="0"/>
              <w:bottom w:val="single" w:color="4EA72E" w:themeColor="accent6" w:sz="4" w:space="0"/>
              <w:right w:val="single" w:color="FFFFFF" w:themeColor="background1"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4FDA6012" w14:textId="77777777">
            <w:pPr>
              <w:jc w:val="center"/>
              <w:rPr>
                <w:rFonts w:cs="Arial"/>
                <w:color w:val="000000" w:themeColor="text1"/>
              </w:rPr>
            </w:pPr>
            <w:r w:rsidRPr="009A48B6">
              <w:rPr>
                <w:rFonts w:cs="Arial"/>
                <w:color w:val="000000" w:themeColor="text1"/>
              </w:rPr>
              <w:t>Teacher Activity</w:t>
            </w:r>
          </w:p>
        </w:tc>
        <w:tc>
          <w:tcPr>
            <w:tcW w:w="1372" w:type="dxa"/>
            <w:tcBorders>
              <w:top w:val="nil"/>
              <w:left w:val="single" w:color="FFFFFF" w:themeColor="background1" w:sz="4" w:space="0"/>
              <w:bottom w:val="single" w:color="4EA72E" w:themeColor="accent6" w:sz="4" w:space="0"/>
              <w:right w:val="single" w:color="4EA72E" w:themeColor="accent6"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07A48542" w14:textId="77777777">
            <w:pPr>
              <w:jc w:val="center"/>
              <w:rPr>
                <w:rFonts w:cs="Arial"/>
                <w:color w:val="000000" w:themeColor="text1"/>
              </w:rPr>
            </w:pPr>
            <w:r w:rsidRPr="009A48B6">
              <w:rPr>
                <w:rFonts w:cs="Arial"/>
                <w:color w:val="000000" w:themeColor="text1"/>
              </w:rPr>
              <w:t>Classroom activity - Teacher 1</w:t>
            </w:r>
          </w:p>
        </w:tc>
        <w:tc>
          <w:tcPr>
            <w:tcW w:w="3407" w:type="dxa"/>
            <w:gridSpan w:val="3"/>
            <w:tcBorders>
              <w:top w:val="single" w:color="4EA72E" w:themeColor="accent6" w:sz="4" w:space="0"/>
              <w:left w:val="single" w:color="4EA72E" w:themeColor="accent6" w:sz="4" w:space="0"/>
              <w:bottom w:val="single" w:color="4EA72E" w:themeColor="accent6" w:sz="4" w:space="0"/>
              <w:right w:val="single" w:color="4EA72E" w:themeColor="accent6" w:sz="4" w:space="0"/>
            </w:tcBorders>
            <w:shd w:val="clear" w:color="auto" w:fill="D9D9D9" w:themeFill="background1" w:themeFillShade="D9"/>
            <w:tcMar>
              <w:top w:w="28" w:type="dxa"/>
              <w:left w:w="28" w:type="dxa"/>
              <w:bottom w:w="28" w:type="dxa"/>
              <w:right w:w="28" w:type="dxa"/>
            </w:tcMar>
            <w:vAlign w:val="center"/>
          </w:tcPr>
          <w:p w:rsidRPr="00DD0DD9" w:rsidR="001D1228" w:rsidP="08EA8B46" w:rsidRDefault="001D1228" w14:paraId="5BDABFF6" w14:textId="1349AF44">
            <w:pPr>
              <w:jc w:val="center"/>
              <w:rPr>
                <w:rFonts w:cs="Arial"/>
                <w:sz w:val="20"/>
                <w:szCs w:val="20"/>
              </w:rPr>
            </w:pPr>
            <w:r w:rsidRPr="08EA8B46" w:rsidR="73BE88FB">
              <w:rPr>
                <w:rFonts w:cs="Arial"/>
                <w:color w:val="000000" w:themeColor="text1" w:themeTint="FF" w:themeShade="FF"/>
                <w:sz w:val="20"/>
                <w:szCs w:val="20"/>
              </w:rPr>
              <w:t>Optional NEA Unit 1</w:t>
            </w:r>
          </w:p>
          <w:p w:rsidRPr="00DD0DD9" w:rsidR="001D1228" w:rsidP="08EA8B46" w:rsidRDefault="001D1228" w14:paraId="4D98EBF9" w14:textId="5AD03D28">
            <w:pPr>
              <w:jc w:val="center"/>
              <w:rPr>
                <w:rFonts w:cs="Arial"/>
              </w:rPr>
            </w:pPr>
          </w:p>
        </w:tc>
        <w:tc>
          <w:tcPr>
            <w:tcW w:w="4051" w:type="dxa"/>
            <w:gridSpan w:val="4"/>
            <w:tcBorders>
              <w:top w:val="single" w:color="4EA72E" w:themeColor="accent6" w:sz="4" w:space="0"/>
              <w:left w:val="single" w:color="4EA72E" w:themeColor="accent6" w:sz="4" w:space="0"/>
              <w:bottom w:val="single" w:color="4EA72E" w:themeColor="accent6" w:sz="4" w:space="0"/>
              <w:right w:val="single" w:color="4EA72E" w:themeColor="accent6" w:sz="4" w:space="0"/>
            </w:tcBorders>
            <w:shd w:val="clear" w:color="auto" w:fill="D9D9D9" w:themeFill="background1" w:themeFillShade="D9"/>
            <w:tcMar/>
            <w:vAlign w:val="center"/>
          </w:tcPr>
          <w:p w:rsidRPr="009A48B6" w:rsidR="001D1228" w:rsidP="08EA8B46" w:rsidRDefault="001D1228" w14:paraId="7EA195BB" w14:textId="7F22ABFC">
            <w:pPr>
              <w:jc w:val="center"/>
              <w:rPr>
                <w:rFonts w:cs="Arial"/>
                <w:color w:val="000000" w:themeColor="text1"/>
              </w:rPr>
            </w:pPr>
            <w:r w:rsidRPr="08EA8B46" w:rsidR="6E592B56">
              <w:rPr>
                <w:rFonts w:cs="Arial"/>
                <w:color w:val="000000" w:themeColor="text1" w:themeTint="FF" w:themeShade="FF"/>
              </w:rPr>
              <w:t>Optional NEA Unit 3</w:t>
            </w:r>
          </w:p>
        </w:tc>
        <w:tc>
          <w:tcPr>
            <w:tcW w:w="1560" w:type="dxa"/>
            <w:gridSpan w:val="2"/>
            <w:tcBorders>
              <w:top w:val="single" w:color="FFFFFF" w:themeColor="background1" w:sz="4" w:space="0"/>
              <w:left w:val="single" w:color="4EA72E" w:themeColor="accent6" w:sz="4" w:space="0"/>
              <w:bottom w:val="single" w:color="4EA72E" w:themeColor="accent6" w:sz="4" w:space="0"/>
              <w:right w:val="single" w:color="4EA72E" w:themeColor="accent6"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17FA24D1" w14:textId="77777777">
            <w:pPr>
              <w:jc w:val="center"/>
              <w:rPr>
                <w:rFonts w:cs="Arial"/>
                <w:color w:val="000000" w:themeColor="text1"/>
                <w:highlight w:val="yellow"/>
              </w:rPr>
            </w:pPr>
            <w:r w:rsidRPr="009A48B6">
              <w:rPr>
                <w:rFonts w:cs="Arial"/>
                <w:color w:val="000000" w:themeColor="text1"/>
              </w:rPr>
              <w:t>Opportunity for students to work on NEA resubmission*.</w:t>
            </w:r>
          </w:p>
        </w:tc>
        <w:tc>
          <w:tcPr>
            <w:tcW w:w="2268" w:type="dxa"/>
            <w:gridSpan w:val="3"/>
            <w:tcBorders>
              <w:top w:val="single" w:color="FFFFFF" w:themeColor="background1" w:sz="4" w:space="0"/>
              <w:left w:val="single" w:color="4EA72E" w:themeColor="accent6" w:sz="4" w:space="0"/>
              <w:right w:val="single" w:color="2874BC" w:themeTint="" w:sz="12" w:space="0"/>
            </w:tcBorders>
            <w:shd w:val="clear" w:color="auto" w:fill="F2F2F2" w:themeFill="background1" w:themeFillShade="F2"/>
            <w:tcMar>
              <w:top w:w="28" w:type="dxa"/>
              <w:left w:w="28" w:type="dxa"/>
              <w:bottom w:w="28" w:type="dxa"/>
              <w:right w:w="28" w:type="dxa"/>
            </w:tcMar>
            <w:vAlign w:val="center"/>
          </w:tcPr>
          <w:p w:rsidRPr="00DD0DD9" w:rsidR="001D1228" w:rsidP="004C0272" w:rsidRDefault="001D1228" w14:paraId="72631F65" w14:textId="77777777">
            <w:pPr>
              <w:jc w:val="center"/>
              <w:rPr>
                <w:rFonts w:cs="Arial"/>
                <w:highlight w:val="yellow"/>
              </w:rPr>
            </w:pPr>
          </w:p>
        </w:tc>
      </w:tr>
      <w:tr w:rsidRPr="00DD0DD9" w:rsidR="001D1228" w:rsidTr="08EA8B46" w14:paraId="5CCCF656" w14:textId="77777777">
        <w:tc>
          <w:tcPr>
            <w:tcW w:w="1371" w:type="dxa"/>
            <w:vMerge/>
            <w:tcBorders/>
            <w:tcMar>
              <w:top w:w="28" w:type="dxa"/>
              <w:left w:w="28" w:type="dxa"/>
              <w:bottom w:w="28" w:type="dxa"/>
              <w:right w:w="28" w:type="dxa"/>
            </w:tcMar>
            <w:vAlign w:val="center"/>
          </w:tcPr>
          <w:p w:rsidRPr="009A48B6" w:rsidR="001D1228" w:rsidP="004C0272" w:rsidRDefault="001D1228" w14:paraId="3C3EA126" w14:textId="77777777">
            <w:pPr>
              <w:jc w:val="center"/>
              <w:rPr>
                <w:rFonts w:cs="Arial"/>
                <w:color w:val="000000" w:themeColor="text1"/>
              </w:rPr>
            </w:pPr>
          </w:p>
        </w:tc>
        <w:tc>
          <w:tcPr>
            <w:tcW w:w="1372" w:type="dxa"/>
            <w:tcBorders>
              <w:top w:val="single" w:color="4EA72E" w:themeColor="accent6" w:sz="4" w:space="0"/>
              <w:left w:val="single" w:color="FFFFFF" w:themeColor="background1" w:sz="4" w:space="0"/>
              <w:bottom w:val="single" w:color="4EA72E" w:themeColor="accent6" w:sz="4" w:space="0"/>
              <w:right w:val="single" w:color="4EA72E" w:themeColor="accent6"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49B90293" w14:textId="77777777">
            <w:pPr>
              <w:jc w:val="center"/>
              <w:rPr>
                <w:rFonts w:cs="Arial"/>
                <w:color w:val="000000" w:themeColor="text1"/>
              </w:rPr>
            </w:pPr>
            <w:r w:rsidRPr="009A48B6">
              <w:rPr>
                <w:rFonts w:cs="Arial"/>
                <w:color w:val="000000" w:themeColor="text1"/>
              </w:rPr>
              <w:t>Classroom activity - Teacher 2</w:t>
            </w:r>
          </w:p>
        </w:tc>
        <w:tc>
          <w:tcPr>
            <w:tcW w:w="3761" w:type="dxa"/>
            <w:gridSpan w:val="4"/>
            <w:tcBorders>
              <w:top w:val="single" w:color="4EA72E" w:themeColor="accent6" w:sz="4" w:space="0"/>
              <w:left w:val="single" w:color="4EA72E" w:themeColor="accent6" w:sz="4" w:space="0"/>
              <w:right w:val="single" w:color="FFFFFF" w:themeColor="background1" w:sz="4" w:space="0"/>
            </w:tcBorders>
            <w:shd w:val="clear" w:color="auto" w:fill="D9D9D9" w:themeFill="background1" w:themeFillShade="D9"/>
            <w:tcMar>
              <w:top w:w="28" w:type="dxa"/>
              <w:left w:w="28" w:type="dxa"/>
              <w:bottom w:w="28" w:type="dxa"/>
              <w:right w:w="28" w:type="dxa"/>
            </w:tcMar>
            <w:vAlign w:val="center"/>
          </w:tcPr>
          <w:p w:rsidRPr="00DD0DD9" w:rsidR="001D1228" w:rsidP="08EA8B46" w:rsidRDefault="001D1228" w14:paraId="521E55DC" w14:textId="2CB62358">
            <w:pPr>
              <w:jc w:val="center"/>
              <w:rPr>
                <w:rFonts w:cs="Arial"/>
                <w:sz w:val="20"/>
                <w:szCs w:val="20"/>
              </w:rPr>
            </w:pPr>
            <w:r w:rsidRPr="08EA8B46" w:rsidR="4AD93E19">
              <w:rPr>
                <w:rFonts w:cs="Arial"/>
                <w:color w:val="000000" w:themeColor="text1" w:themeTint="FF" w:themeShade="FF"/>
                <w:sz w:val="20"/>
                <w:szCs w:val="20"/>
              </w:rPr>
              <w:t>Optional NEA Unit 2</w:t>
            </w:r>
          </w:p>
          <w:p w:rsidRPr="00DD0DD9" w:rsidR="001D1228" w:rsidP="004C0272" w:rsidRDefault="001D1228" w14:paraId="59A49E16" w14:textId="12299075">
            <w:pPr>
              <w:jc w:val="center"/>
              <w:rPr>
                <w:rFonts w:cs="Arial"/>
              </w:rPr>
            </w:pPr>
          </w:p>
        </w:tc>
        <w:tc>
          <w:tcPr>
            <w:tcW w:w="3697" w:type="dxa"/>
            <w:gridSpan w:val="3"/>
            <w:tcBorders>
              <w:top w:val="single" w:color="4EA72E" w:themeColor="accent6" w:sz="4" w:space="0"/>
              <w:left w:val="single" w:color="FFFFFF" w:themeColor="background1" w:sz="4" w:space="0"/>
              <w:right w:val="single" w:color="4EA72E" w:themeColor="accent6" w:sz="4" w:space="0"/>
            </w:tcBorders>
            <w:shd w:val="clear" w:color="auto" w:fill="D9D9D9" w:themeFill="background1" w:themeFillShade="D9"/>
            <w:tcMar>
              <w:top w:w="28" w:type="dxa"/>
              <w:left w:w="28" w:type="dxa"/>
              <w:bottom w:w="28" w:type="dxa"/>
              <w:right w:w="28" w:type="dxa"/>
            </w:tcMar>
            <w:vAlign w:val="center"/>
          </w:tcPr>
          <w:p w:rsidRPr="00DD0DD9" w:rsidR="001D1228" w:rsidP="08EA8B46" w:rsidRDefault="001D1228" w14:paraId="7EB906D4" w14:textId="7F22ABFC">
            <w:pPr>
              <w:jc w:val="center"/>
              <w:rPr>
                <w:rFonts w:cs="Arial"/>
                <w:color w:val="000000" w:themeColor="text1" w:themeTint="FF" w:themeShade="FF"/>
              </w:rPr>
            </w:pPr>
            <w:r w:rsidRPr="08EA8B46" w:rsidR="3875B271">
              <w:rPr>
                <w:rFonts w:cs="Arial"/>
                <w:color w:val="000000" w:themeColor="text1" w:themeTint="FF" w:themeShade="FF"/>
              </w:rPr>
              <w:t>Optional NEA Unit 3</w:t>
            </w:r>
          </w:p>
          <w:p w:rsidRPr="00DD0DD9" w:rsidR="001D1228" w:rsidP="004C0272" w:rsidRDefault="001D1228" w14:paraId="1B51A649" w14:textId="4F889922">
            <w:pPr>
              <w:jc w:val="center"/>
              <w:rPr>
                <w:rFonts w:cs="Arial"/>
              </w:rPr>
            </w:pPr>
          </w:p>
        </w:tc>
        <w:tc>
          <w:tcPr>
            <w:tcW w:w="1560" w:type="dxa"/>
            <w:gridSpan w:val="2"/>
            <w:tcBorders>
              <w:top w:val="single" w:color="4EA72E" w:themeColor="accent6" w:sz="4" w:space="0"/>
              <w:left w:val="single" w:color="4EA72E" w:themeColor="accent6" w:sz="4" w:space="0"/>
              <w:right w:val="single" w:color="4EA72E" w:themeColor="accent6" w:sz="4" w:space="0"/>
            </w:tcBorders>
            <w:shd w:val="clear" w:color="auto" w:fill="F2F2F2" w:themeFill="background1" w:themeFillShade="F2"/>
            <w:tcMar>
              <w:top w:w="28" w:type="dxa"/>
              <w:left w:w="28" w:type="dxa"/>
              <w:bottom w:w="28" w:type="dxa"/>
              <w:right w:w="28" w:type="dxa"/>
            </w:tcMar>
            <w:vAlign w:val="center"/>
          </w:tcPr>
          <w:p w:rsidRPr="00DD0DD9" w:rsidR="001D1228" w:rsidP="004C0272" w:rsidRDefault="001D1228" w14:paraId="2664EE67" w14:textId="77777777">
            <w:pPr>
              <w:jc w:val="center"/>
              <w:rPr>
                <w:rFonts w:cs="Arial"/>
              </w:rPr>
            </w:pPr>
            <w:r w:rsidRPr="31E0BF6F">
              <w:rPr>
                <w:rFonts w:cs="Arial"/>
              </w:rPr>
              <w:t>Opportunity for students to work on NEA</w:t>
            </w:r>
            <w:r>
              <w:rPr>
                <w:rFonts w:cs="Arial"/>
              </w:rPr>
              <w:t xml:space="preserve"> </w:t>
            </w:r>
            <w:r w:rsidRPr="31E0BF6F">
              <w:rPr>
                <w:rFonts w:cs="Arial"/>
              </w:rPr>
              <w:t>resubmission*.</w:t>
            </w:r>
          </w:p>
        </w:tc>
        <w:tc>
          <w:tcPr>
            <w:tcW w:w="2268" w:type="dxa"/>
            <w:gridSpan w:val="3"/>
            <w:tcBorders>
              <w:left w:val="single" w:color="4EA72E" w:themeColor="accent6" w:sz="4" w:space="0"/>
              <w:right w:val="single" w:color="2874BC" w:themeTint="" w:sz="12" w:space="0"/>
            </w:tcBorders>
            <w:shd w:val="clear" w:color="auto" w:fill="F2F2F2" w:themeFill="background1" w:themeFillShade="F2"/>
            <w:tcMar>
              <w:top w:w="28" w:type="dxa"/>
              <w:left w:w="28" w:type="dxa"/>
              <w:bottom w:w="28" w:type="dxa"/>
              <w:right w:w="28" w:type="dxa"/>
            </w:tcMar>
            <w:vAlign w:val="center"/>
          </w:tcPr>
          <w:p w:rsidRPr="00DD0DD9" w:rsidR="001D1228" w:rsidP="004C0272" w:rsidRDefault="001D1228" w14:paraId="091A9B85" w14:textId="77777777">
            <w:pPr>
              <w:jc w:val="center"/>
              <w:rPr>
                <w:rFonts w:cs="Arial"/>
              </w:rPr>
            </w:pPr>
          </w:p>
        </w:tc>
      </w:tr>
      <w:tr w:rsidRPr="00DD0DD9" w:rsidR="001D1228" w:rsidTr="08EA8B46" w14:paraId="3F7710CA" w14:textId="77777777">
        <w:trPr>
          <w:cantSplit/>
          <w:trHeight w:val="1134"/>
        </w:trPr>
        <w:tc>
          <w:tcPr>
            <w:tcW w:w="1371" w:type="dxa"/>
            <w:vMerge/>
            <w:tcBorders/>
            <w:tcMar>
              <w:top w:w="28" w:type="dxa"/>
              <w:left w:w="28" w:type="dxa"/>
              <w:bottom w:w="28" w:type="dxa"/>
              <w:right w:w="28" w:type="dxa"/>
            </w:tcMar>
            <w:vAlign w:val="center"/>
          </w:tcPr>
          <w:p w:rsidRPr="009A48B6" w:rsidR="001D1228" w:rsidP="004C0272" w:rsidRDefault="001D1228" w14:paraId="3E1323D9" w14:textId="77777777">
            <w:pPr>
              <w:jc w:val="center"/>
              <w:rPr>
                <w:rFonts w:cs="Arial"/>
                <w:color w:val="000000" w:themeColor="text1"/>
              </w:rPr>
            </w:pPr>
          </w:p>
        </w:tc>
        <w:tc>
          <w:tcPr>
            <w:tcW w:w="1372" w:type="dxa"/>
            <w:tcBorders>
              <w:top w:val="single" w:color="4EA72E" w:themeColor="accent6" w:sz="4" w:space="0"/>
              <w:left w:val="single" w:color="FFFFFF" w:themeColor="background1" w:sz="4" w:space="0"/>
              <w:bottom w:val="single" w:color="4EA72E" w:themeColor="accent6" w:sz="4" w:space="0"/>
              <w:right w:val="single" w:color="2874BC" w:themeTint=""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7F53172B" w14:textId="77777777">
            <w:pPr>
              <w:jc w:val="center"/>
              <w:rPr>
                <w:rFonts w:cs="Arial"/>
                <w:color w:val="000000" w:themeColor="text1"/>
              </w:rPr>
            </w:pPr>
            <w:r w:rsidRPr="009A48B6">
              <w:rPr>
                <w:rFonts w:cs="Arial"/>
                <w:color w:val="000000" w:themeColor="text1"/>
              </w:rPr>
              <w:t>Revision and internal assessment</w:t>
            </w:r>
          </w:p>
        </w:tc>
        <w:tc>
          <w:tcPr>
            <w:tcW w:w="1637" w:type="dxa"/>
            <w:tcBorders>
              <w:top w:val="single" w:color="FFFFFF" w:themeColor="background1" w:sz="4" w:space="0"/>
              <w:left w:val="single" w:color="2874BC" w:themeTint="" w:sz="4" w:space="0"/>
            </w:tcBorders>
            <w:tcMar>
              <w:top w:w="28" w:type="dxa"/>
              <w:left w:w="28" w:type="dxa"/>
              <w:bottom w:w="28" w:type="dxa"/>
              <w:right w:w="28" w:type="dxa"/>
            </w:tcMar>
            <w:vAlign w:val="center"/>
          </w:tcPr>
          <w:p w:rsidRPr="00DD0DD9" w:rsidR="001D1228" w:rsidP="004C0272" w:rsidRDefault="001D1228" w14:paraId="31ACB692" w14:textId="77777777">
            <w:pPr>
              <w:jc w:val="center"/>
              <w:rPr>
                <w:rFonts w:cs="Arial"/>
              </w:rPr>
            </w:pPr>
          </w:p>
        </w:tc>
        <w:tc>
          <w:tcPr>
            <w:tcW w:w="1275" w:type="dxa"/>
            <w:tcBorders>
              <w:top w:val="single" w:color="FFFFFF" w:themeColor="background1" w:sz="4" w:space="0"/>
              <w:bottom w:val="single" w:color="2874BC" w:themeTint="" w:sz="4" w:space="0"/>
            </w:tcBorders>
            <w:shd w:val="clear" w:color="auto" w:fill="E8E8E8" w:themeFill="background2"/>
            <w:tcMar>
              <w:top w:w="28" w:type="dxa"/>
              <w:left w:w="28" w:type="dxa"/>
              <w:bottom w:w="28" w:type="dxa"/>
              <w:right w:w="28" w:type="dxa"/>
            </w:tcMar>
            <w:vAlign w:val="center"/>
          </w:tcPr>
          <w:p w:rsidRPr="00215F93" w:rsidR="001D1228" w:rsidP="004C0272" w:rsidRDefault="001D1228" w14:paraId="49E4D2E2" w14:textId="77777777">
            <w:pPr>
              <w:jc w:val="center"/>
              <w:rPr>
                <w:rFonts w:cs="Arial"/>
              </w:rPr>
            </w:pPr>
            <w:r w:rsidRPr="00215F93">
              <w:rPr>
                <w:rFonts w:cs="Arial"/>
              </w:rPr>
              <w:t>F091 internal assessment opportunity*</w:t>
            </w:r>
          </w:p>
        </w:tc>
        <w:tc>
          <w:tcPr>
            <w:tcW w:w="849" w:type="dxa"/>
            <w:gridSpan w:val="2"/>
            <w:tcBorders>
              <w:bottom w:val="single" w:color="2874BC" w:themeTint="" w:sz="4" w:space="0"/>
            </w:tcBorders>
            <w:shd w:val="clear" w:color="auto" w:fill="E8E8E8" w:themeFill="background2"/>
            <w:tcMar>
              <w:left w:w="57" w:type="dxa"/>
              <w:right w:w="57" w:type="dxa"/>
            </w:tcMar>
            <w:vAlign w:val="center"/>
          </w:tcPr>
          <w:p w:rsidRPr="00E07611" w:rsidR="001D1228" w:rsidP="004C0272" w:rsidRDefault="001D1228" w14:paraId="6A7B0BC1" w14:textId="313AEEF0">
            <w:pPr>
              <w:ind w:left="-113" w:right="-113"/>
              <w:jc w:val="center"/>
              <w:rPr>
                <w:rFonts w:cs="Arial"/>
                <w:sz w:val="18"/>
                <w:szCs w:val="18"/>
              </w:rPr>
            </w:pPr>
          </w:p>
        </w:tc>
        <w:tc>
          <w:tcPr>
            <w:tcW w:w="4096" w:type="dxa"/>
            <w:gridSpan w:val="4"/>
            <w:tcMar>
              <w:top w:w="28" w:type="dxa"/>
              <w:left w:w="28" w:type="dxa"/>
              <w:bottom w:w="28" w:type="dxa"/>
              <w:right w:w="28" w:type="dxa"/>
            </w:tcMar>
            <w:vAlign w:val="center"/>
          </w:tcPr>
          <w:p w:rsidRPr="00DD0DD9" w:rsidR="001D1228" w:rsidP="004C0272" w:rsidRDefault="001D1228" w14:paraId="0D7EDB49" w14:textId="77777777">
            <w:pPr>
              <w:jc w:val="center"/>
              <w:rPr>
                <w:rFonts w:cs="Arial"/>
              </w:rPr>
            </w:pPr>
          </w:p>
        </w:tc>
        <w:tc>
          <w:tcPr>
            <w:tcW w:w="1859" w:type="dxa"/>
            <w:gridSpan w:val="2"/>
            <w:tcBorders>
              <w:bottom w:val="single" w:color="2874BC" w:themeTint="" w:sz="4" w:space="0"/>
            </w:tcBorders>
            <w:shd w:val="clear" w:color="auto" w:fill="BFBFBF" w:themeFill="background1" w:themeFillShade="BF"/>
            <w:tcMar>
              <w:top w:w="28" w:type="dxa"/>
              <w:left w:w="28" w:type="dxa"/>
              <w:bottom w:w="28" w:type="dxa"/>
              <w:right w:w="28" w:type="dxa"/>
            </w:tcMar>
            <w:vAlign w:val="center"/>
          </w:tcPr>
          <w:p w:rsidRPr="00DD0DD9" w:rsidR="001D1228" w:rsidP="004C0272" w:rsidRDefault="001D1228" w14:paraId="56AF2FC6" w14:textId="5BA42800">
            <w:pPr>
              <w:jc w:val="center"/>
              <w:rPr>
                <w:rFonts w:cs="Arial"/>
              </w:rPr>
            </w:pPr>
          </w:p>
        </w:tc>
        <w:tc>
          <w:tcPr>
            <w:tcW w:w="1570" w:type="dxa"/>
            <w:gridSpan w:val="2"/>
            <w:tcBorders>
              <w:right w:val="single" w:color="2874BC" w:themeTint="" w:sz="12" w:space="0"/>
            </w:tcBorders>
            <w:tcMar>
              <w:top w:w="28" w:type="dxa"/>
              <w:left w:w="28" w:type="dxa"/>
              <w:bottom w:w="28" w:type="dxa"/>
              <w:right w:w="28" w:type="dxa"/>
            </w:tcMar>
            <w:vAlign w:val="center"/>
          </w:tcPr>
          <w:p w:rsidRPr="00DD0DD9" w:rsidR="001D1228" w:rsidP="004C0272" w:rsidRDefault="001D1228" w14:paraId="19C897DF" w14:textId="77777777">
            <w:pPr>
              <w:jc w:val="center"/>
              <w:rPr>
                <w:rFonts w:cs="Arial"/>
              </w:rPr>
            </w:pPr>
          </w:p>
        </w:tc>
      </w:tr>
      <w:tr w:rsidRPr="00DD0DD9" w:rsidR="001D1228" w:rsidTr="08EA8B46" w14:paraId="1B91295F" w14:textId="77777777">
        <w:tc>
          <w:tcPr>
            <w:tcW w:w="1371" w:type="dxa"/>
            <w:vMerge w:val="restart"/>
            <w:tcBorders>
              <w:top w:val="single" w:color="FFFFFF" w:themeColor="background1" w:sz="4" w:space="0"/>
              <w:left w:val="single" w:color="FFFFFF" w:themeColor="background1" w:sz="4" w:space="0"/>
              <w:bottom w:val="single" w:color="4EA72E" w:themeColor="accent6" w:sz="4" w:space="0"/>
              <w:right w:val="single" w:color="FFFFFF" w:themeColor="background1"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55CBF9DC" w14:textId="77777777">
            <w:pPr>
              <w:jc w:val="center"/>
              <w:rPr>
                <w:rFonts w:cs="Arial"/>
                <w:color w:val="000000" w:themeColor="text1"/>
              </w:rPr>
            </w:pPr>
            <w:r w:rsidRPr="009A48B6">
              <w:rPr>
                <w:rFonts w:cs="Arial"/>
                <w:color w:val="000000" w:themeColor="text1"/>
              </w:rPr>
              <w:t>Assessment</w:t>
            </w:r>
          </w:p>
        </w:tc>
        <w:tc>
          <w:tcPr>
            <w:tcW w:w="1372" w:type="dxa"/>
            <w:tcBorders>
              <w:top w:val="single" w:color="4EA72E" w:themeColor="accent6" w:sz="4" w:space="0"/>
              <w:left w:val="single" w:color="FFFFFF" w:themeColor="background1" w:sz="4" w:space="0"/>
              <w:bottom w:val="single" w:color="4EA72E" w:themeColor="accent6" w:sz="4" w:space="0"/>
              <w:right w:val="single" w:color="2874BC" w:themeTint=""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0D3D5D05" w14:textId="77777777">
            <w:pPr>
              <w:jc w:val="center"/>
              <w:rPr>
                <w:rFonts w:cs="Arial"/>
                <w:color w:val="000000" w:themeColor="text1"/>
              </w:rPr>
            </w:pPr>
            <w:r w:rsidRPr="009A48B6">
              <w:rPr>
                <w:rFonts w:cs="Arial"/>
                <w:color w:val="000000" w:themeColor="text1"/>
              </w:rPr>
              <w:t>Assessment Opportunity</w:t>
            </w:r>
          </w:p>
        </w:tc>
        <w:tc>
          <w:tcPr>
            <w:tcW w:w="1637" w:type="dxa"/>
            <w:tcBorders>
              <w:left w:val="single" w:color="2874BC" w:themeTint="" w:sz="4" w:space="0"/>
            </w:tcBorders>
            <w:tcMar>
              <w:top w:w="28" w:type="dxa"/>
              <w:left w:w="28" w:type="dxa"/>
              <w:bottom w:w="28" w:type="dxa"/>
              <w:right w:w="28" w:type="dxa"/>
            </w:tcMar>
            <w:vAlign w:val="center"/>
          </w:tcPr>
          <w:p w:rsidRPr="00DD0DD9" w:rsidR="001D1228" w:rsidP="004C0272" w:rsidRDefault="001D1228" w14:paraId="0626321B" w14:textId="77777777">
            <w:pPr>
              <w:jc w:val="center"/>
              <w:rPr>
                <w:rFonts w:cs="Arial"/>
              </w:rPr>
            </w:pPr>
          </w:p>
        </w:tc>
        <w:tc>
          <w:tcPr>
            <w:tcW w:w="2124" w:type="dxa"/>
            <w:gridSpan w:val="3"/>
            <w:tcBorders>
              <w:right w:val="single" w:color="FFFFFF" w:themeColor="background1" w:sz="4" w:space="0"/>
            </w:tcBorders>
            <w:shd w:val="clear" w:color="auto" w:fill="D2D2DB"/>
            <w:tcMar>
              <w:top w:w="28" w:type="dxa"/>
              <w:left w:w="28" w:type="dxa"/>
              <w:bottom w:w="28" w:type="dxa"/>
              <w:right w:w="28" w:type="dxa"/>
            </w:tcMar>
            <w:vAlign w:val="center"/>
          </w:tcPr>
          <w:p w:rsidRPr="00DD0DD9" w:rsidR="001D1228" w:rsidP="004C0272" w:rsidRDefault="001D1228" w14:paraId="025CEC83" w14:textId="77777777">
            <w:pPr>
              <w:jc w:val="center"/>
              <w:rPr>
                <w:rFonts w:cs="Arial"/>
                <w:b/>
                <w:bCs/>
              </w:rPr>
            </w:pPr>
            <w:r w:rsidRPr="00DD0DD9">
              <w:rPr>
                <w:rFonts w:cs="Arial"/>
                <w:b/>
                <w:bCs/>
              </w:rPr>
              <w:t xml:space="preserve">Moderation Window 1 </w:t>
            </w:r>
            <w:r>
              <w:rPr>
                <w:rFonts w:cs="Arial"/>
                <w:b/>
                <w:bCs/>
              </w:rPr>
              <w:br/>
            </w:r>
            <w:r w:rsidRPr="00DD0DD9">
              <w:rPr>
                <w:rFonts w:cs="Arial"/>
                <w:b/>
                <w:bCs/>
              </w:rPr>
              <w:t>(Nov- Feb)</w:t>
            </w:r>
          </w:p>
        </w:tc>
        <w:tc>
          <w:tcPr>
            <w:tcW w:w="755" w:type="dxa"/>
            <w:tcBorders>
              <w:left w:val="single" w:color="FFFFFF" w:themeColor="background1" w:sz="4" w:space="0"/>
              <w:bottom w:val="single" w:color="4EA72E" w:themeColor="accent6" w:sz="4" w:space="0"/>
              <w:right w:val="single" w:color="FFFFFF" w:themeColor="background1" w:sz="4" w:space="0"/>
            </w:tcBorders>
            <w:shd w:val="clear" w:color="auto" w:fill="E8E8E8" w:themeFill="background2"/>
            <w:tcMar>
              <w:top w:w="28" w:type="dxa"/>
              <w:left w:w="28" w:type="dxa"/>
              <w:bottom w:w="28" w:type="dxa"/>
              <w:right w:w="28" w:type="dxa"/>
            </w:tcMar>
            <w:vAlign w:val="center"/>
          </w:tcPr>
          <w:p w:rsidRPr="009A48B6" w:rsidR="001D1228" w:rsidP="004C0272" w:rsidRDefault="001D1228" w14:paraId="41EA01A1" w14:textId="77777777">
            <w:pPr>
              <w:jc w:val="center"/>
              <w:rPr>
                <w:rFonts w:cs="Arial"/>
                <w:b/>
                <w:bCs/>
                <w:color w:val="000000" w:themeColor="text1"/>
              </w:rPr>
            </w:pPr>
            <w:r w:rsidRPr="009A48B6">
              <w:rPr>
                <w:rFonts w:cs="Arial"/>
                <w:b/>
                <w:bCs/>
                <w:color w:val="000000" w:themeColor="text1"/>
              </w:rPr>
              <w:t>Jan Exam series</w:t>
            </w:r>
          </w:p>
        </w:tc>
        <w:tc>
          <w:tcPr>
            <w:tcW w:w="1857" w:type="dxa"/>
            <w:tcBorders>
              <w:left w:val="single" w:color="FFFFFF" w:themeColor="background1" w:sz="4" w:space="0"/>
            </w:tcBorders>
            <w:shd w:val="clear" w:color="auto" w:fill="D2D2DB"/>
            <w:tcMar>
              <w:top w:w="28" w:type="dxa"/>
              <w:left w:w="28" w:type="dxa"/>
              <w:bottom w:w="28" w:type="dxa"/>
              <w:right w:w="28" w:type="dxa"/>
            </w:tcMar>
            <w:vAlign w:val="center"/>
          </w:tcPr>
          <w:p w:rsidRPr="00DD0DD9" w:rsidR="001D1228" w:rsidP="004C0272" w:rsidRDefault="001D1228" w14:paraId="494D657E" w14:textId="77777777">
            <w:pPr>
              <w:jc w:val="center"/>
              <w:rPr>
                <w:rFonts w:cs="Arial"/>
                <w:b/>
                <w:bCs/>
              </w:rPr>
            </w:pPr>
            <w:r w:rsidRPr="00DD0DD9">
              <w:rPr>
                <w:rFonts w:cs="Arial"/>
                <w:b/>
                <w:bCs/>
              </w:rPr>
              <w:t xml:space="preserve">Moderation Window 1 </w:t>
            </w:r>
            <w:r>
              <w:rPr>
                <w:rFonts w:cs="Arial"/>
                <w:b/>
                <w:bCs/>
              </w:rPr>
              <w:br/>
            </w:r>
            <w:r w:rsidRPr="00DD0DD9">
              <w:rPr>
                <w:rFonts w:cs="Arial"/>
                <w:b/>
                <w:bCs/>
              </w:rPr>
              <w:t>(Nov- Feb)</w:t>
            </w:r>
          </w:p>
        </w:tc>
        <w:tc>
          <w:tcPr>
            <w:tcW w:w="1484" w:type="dxa"/>
            <w:gridSpan w:val="2"/>
            <w:tcMar>
              <w:top w:w="28" w:type="dxa"/>
              <w:left w:w="28" w:type="dxa"/>
              <w:bottom w:w="28" w:type="dxa"/>
              <w:right w:w="28" w:type="dxa"/>
            </w:tcMar>
            <w:vAlign w:val="center"/>
          </w:tcPr>
          <w:p w:rsidRPr="00DD0DD9" w:rsidR="001D1228" w:rsidP="004C0272" w:rsidRDefault="001D1228" w14:paraId="393B61C0" w14:textId="77777777">
            <w:pPr>
              <w:jc w:val="center"/>
              <w:rPr>
                <w:rFonts w:cs="Arial"/>
                <w:b/>
                <w:bCs/>
              </w:rPr>
            </w:pPr>
          </w:p>
        </w:tc>
        <w:tc>
          <w:tcPr>
            <w:tcW w:w="1859" w:type="dxa"/>
            <w:gridSpan w:val="2"/>
            <w:tcBorders>
              <w:right w:val="single" w:color="FFFFFF" w:themeColor="background1" w:sz="4" w:space="0"/>
            </w:tcBorders>
            <w:shd w:val="clear" w:color="auto" w:fill="D2D2DB"/>
            <w:tcMar>
              <w:top w:w="28" w:type="dxa"/>
              <w:left w:w="28" w:type="dxa"/>
              <w:bottom w:w="28" w:type="dxa"/>
              <w:right w:w="28" w:type="dxa"/>
            </w:tcMar>
            <w:vAlign w:val="center"/>
          </w:tcPr>
          <w:p w:rsidRPr="00DD0DD9" w:rsidR="001D1228" w:rsidP="004C0272" w:rsidRDefault="001D1228" w14:paraId="3621C776" w14:textId="77777777">
            <w:pPr>
              <w:jc w:val="center"/>
              <w:rPr>
                <w:rFonts w:cs="Arial"/>
                <w:b/>
                <w:bCs/>
                <w:color w:val="000000"/>
              </w:rPr>
            </w:pPr>
            <w:r w:rsidRPr="00DD0DD9">
              <w:rPr>
                <w:rFonts w:cs="Arial"/>
                <w:b/>
                <w:bCs/>
                <w:color w:val="000000"/>
              </w:rPr>
              <w:t xml:space="preserve">Moderation Window 2 </w:t>
            </w:r>
            <w:r>
              <w:rPr>
                <w:rFonts w:cs="Arial"/>
                <w:b/>
                <w:bCs/>
                <w:color w:val="000000"/>
              </w:rPr>
              <w:br/>
            </w:r>
            <w:r w:rsidRPr="00DD0DD9">
              <w:rPr>
                <w:rFonts w:cs="Arial"/>
                <w:b/>
                <w:bCs/>
                <w:color w:val="000000"/>
              </w:rPr>
              <w:t>(March-June)</w:t>
            </w:r>
          </w:p>
        </w:tc>
        <w:tc>
          <w:tcPr>
            <w:tcW w:w="744" w:type="dxa"/>
            <w:tcBorders>
              <w:left w:val="single" w:color="FFFFFF" w:themeColor="background1" w:sz="4" w:space="0"/>
              <w:bottom w:val="single" w:color="4EA72E" w:themeColor="accent6" w:sz="4" w:space="0"/>
              <w:right w:val="single" w:color="FFFFFF" w:themeColor="background1" w:sz="4" w:space="0"/>
            </w:tcBorders>
            <w:shd w:val="clear" w:color="auto" w:fill="D9D9D9" w:themeFill="background1" w:themeFillShade="D9"/>
            <w:tcMar>
              <w:top w:w="28" w:type="dxa"/>
              <w:left w:w="28" w:type="dxa"/>
              <w:bottom w:w="28" w:type="dxa"/>
              <w:right w:w="28" w:type="dxa"/>
            </w:tcMar>
            <w:vAlign w:val="center"/>
          </w:tcPr>
          <w:p w:rsidRPr="009A48B6" w:rsidR="001D1228" w:rsidP="004C0272" w:rsidRDefault="001D1228" w14:paraId="48EDC2FF" w14:textId="77777777">
            <w:pPr>
              <w:jc w:val="center"/>
              <w:rPr>
                <w:rFonts w:cs="Arial"/>
                <w:b/>
                <w:bCs/>
                <w:color w:val="000000" w:themeColor="text1"/>
              </w:rPr>
            </w:pPr>
            <w:r w:rsidRPr="009A48B6">
              <w:rPr>
                <w:rFonts w:cs="Arial"/>
                <w:b/>
                <w:bCs/>
                <w:color w:val="000000" w:themeColor="text1"/>
              </w:rPr>
              <w:t>June Exam series</w:t>
            </w:r>
          </w:p>
        </w:tc>
        <w:tc>
          <w:tcPr>
            <w:tcW w:w="826" w:type="dxa"/>
            <w:tcBorders>
              <w:left w:val="single" w:color="FFFFFF" w:themeColor="background1" w:sz="4" w:space="0"/>
              <w:right w:val="single" w:color="2874BC" w:themeTint="" w:sz="12" w:space="0"/>
            </w:tcBorders>
            <w:tcMar>
              <w:top w:w="28" w:type="dxa"/>
              <w:left w:w="28" w:type="dxa"/>
              <w:bottom w:w="28" w:type="dxa"/>
              <w:right w:w="28" w:type="dxa"/>
            </w:tcMar>
            <w:vAlign w:val="center"/>
          </w:tcPr>
          <w:p w:rsidRPr="00DD0DD9" w:rsidR="001D1228" w:rsidP="004C0272" w:rsidRDefault="001D1228" w14:paraId="645E9543" w14:textId="77777777">
            <w:pPr>
              <w:jc w:val="center"/>
              <w:rPr>
                <w:rFonts w:cs="Arial"/>
              </w:rPr>
            </w:pPr>
          </w:p>
        </w:tc>
      </w:tr>
      <w:tr w:rsidRPr="00DD0DD9" w:rsidR="001D1228" w:rsidTr="08EA8B46" w14:paraId="2F14FCE5" w14:textId="77777777">
        <w:tc>
          <w:tcPr>
            <w:tcW w:w="1371" w:type="dxa"/>
            <w:vMerge/>
            <w:tcBorders/>
            <w:tcMar>
              <w:top w:w="28" w:type="dxa"/>
              <w:left w:w="28" w:type="dxa"/>
              <w:bottom w:w="28" w:type="dxa"/>
              <w:right w:w="28" w:type="dxa"/>
            </w:tcMar>
            <w:vAlign w:val="center"/>
          </w:tcPr>
          <w:p w:rsidRPr="009A48B6" w:rsidR="001D1228" w:rsidP="004C0272" w:rsidRDefault="001D1228" w14:paraId="2AECE8EC" w14:textId="77777777">
            <w:pPr>
              <w:jc w:val="center"/>
              <w:rPr>
                <w:rFonts w:cs="Arial"/>
                <w:color w:val="000000" w:themeColor="text1"/>
              </w:rPr>
            </w:pPr>
          </w:p>
        </w:tc>
        <w:tc>
          <w:tcPr>
            <w:tcW w:w="1372" w:type="dxa"/>
            <w:tcBorders>
              <w:top w:val="single" w:color="4EA72E" w:themeColor="accent6" w:sz="4" w:space="0"/>
              <w:left w:val="single" w:color="FFFFFF" w:themeColor="background1" w:sz="4" w:space="0"/>
              <w:bottom w:val="single" w:color="000000" w:themeColor="text1" w:sz="12" w:space="0"/>
              <w:right w:val="single" w:color="2874BC" w:themeTint="" w:sz="4" w:space="0"/>
            </w:tcBorders>
            <w:shd w:val="clear" w:color="auto" w:fill="F2F2F2" w:themeFill="background1" w:themeFillShade="F2"/>
            <w:tcMar>
              <w:top w:w="28" w:type="dxa"/>
              <w:left w:w="28" w:type="dxa"/>
              <w:bottom w:w="28" w:type="dxa"/>
              <w:right w:w="28" w:type="dxa"/>
            </w:tcMar>
            <w:vAlign w:val="center"/>
          </w:tcPr>
          <w:p w:rsidRPr="009A48B6" w:rsidR="001D1228" w:rsidP="004C0272" w:rsidRDefault="001D1228" w14:paraId="5DB05D2E" w14:textId="77777777">
            <w:pPr>
              <w:jc w:val="center"/>
              <w:rPr>
                <w:rFonts w:cs="Arial"/>
                <w:color w:val="000000" w:themeColor="text1"/>
              </w:rPr>
            </w:pPr>
            <w:r w:rsidRPr="009A48B6">
              <w:rPr>
                <w:rFonts w:cs="Arial"/>
                <w:color w:val="000000" w:themeColor="text1"/>
              </w:rPr>
              <w:t>Exams and Moderation</w:t>
            </w:r>
          </w:p>
        </w:tc>
        <w:tc>
          <w:tcPr>
            <w:tcW w:w="1637" w:type="dxa"/>
            <w:tcBorders>
              <w:left w:val="single" w:color="2874BC" w:themeTint="" w:sz="4" w:space="0"/>
              <w:bottom w:val="single" w:color="000000" w:themeColor="text1" w:sz="12" w:space="0"/>
            </w:tcBorders>
            <w:tcMar>
              <w:top w:w="28" w:type="dxa"/>
              <w:left w:w="28" w:type="dxa"/>
              <w:bottom w:w="28" w:type="dxa"/>
              <w:right w:w="28" w:type="dxa"/>
            </w:tcMar>
            <w:vAlign w:val="center"/>
          </w:tcPr>
          <w:p w:rsidRPr="00DD0DD9" w:rsidR="001D1228" w:rsidP="004C0272" w:rsidRDefault="001D1228" w14:paraId="51F3976F" w14:textId="77777777">
            <w:pPr>
              <w:jc w:val="center"/>
              <w:rPr>
                <w:rFonts w:cs="Arial"/>
              </w:rPr>
            </w:pPr>
          </w:p>
        </w:tc>
        <w:tc>
          <w:tcPr>
            <w:tcW w:w="2124" w:type="dxa"/>
            <w:gridSpan w:val="3"/>
            <w:tcBorders>
              <w:bottom w:val="single" w:color="000000" w:themeColor="text1" w:sz="12" w:space="0"/>
              <w:right w:val="single" w:color="FFFFFF" w:themeColor="background1" w:sz="4" w:space="0"/>
            </w:tcBorders>
            <w:shd w:val="clear" w:color="auto" w:fill="D2D2DB"/>
            <w:tcMar>
              <w:top w:w="28" w:type="dxa"/>
              <w:left w:w="28" w:type="dxa"/>
              <w:bottom w:w="28" w:type="dxa"/>
              <w:right w:w="28" w:type="dxa"/>
            </w:tcMar>
            <w:vAlign w:val="center"/>
          </w:tcPr>
          <w:p w:rsidRPr="00DD0DD9" w:rsidR="001D1228" w:rsidP="004C0272" w:rsidRDefault="001D1228" w14:paraId="0905627B" w14:textId="77777777">
            <w:pPr>
              <w:jc w:val="center"/>
              <w:rPr>
                <w:rFonts w:cs="Arial"/>
              </w:rPr>
            </w:pPr>
            <w:r w:rsidRPr="00DD0DD9">
              <w:rPr>
                <w:rFonts w:cs="Arial"/>
              </w:rPr>
              <w:t>F</w:t>
            </w:r>
            <w:r>
              <w:rPr>
                <w:rFonts w:cs="Arial"/>
              </w:rPr>
              <w:t>09</w:t>
            </w:r>
            <w:r w:rsidRPr="00DD0DD9">
              <w:rPr>
                <w:rFonts w:cs="Arial"/>
              </w:rPr>
              <w:t>2 resubmission* and Optional NEA 1 moderation takes place</w:t>
            </w:r>
          </w:p>
        </w:tc>
        <w:tc>
          <w:tcPr>
            <w:tcW w:w="755" w:type="dxa"/>
            <w:tcBorders>
              <w:top w:val="single" w:color="4EA72E" w:themeColor="accent6" w:sz="4" w:space="0"/>
              <w:left w:val="single" w:color="FFFFFF" w:themeColor="background1" w:sz="4" w:space="0"/>
              <w:bottom w:val="single" w:color="000000" w:themeColor="text1" w:sz="12" w:space="0"/>
              <w:right w:val="single" w:color="FFFFFF" w:themeColor="background1" w:sz="4" w:space="0"/>
            </w:tcBorders>
            <w:shd w:val="clear" w:color="auto" w:fill="E8E8E8" w:themeFill="background2"/>
            <w:tcMar>
              <w:top w:w="28" w:type="dxa"/>
              <w:left w:w="28" w:type="dxa"/>
              <w:bottom w:w="28" w:type="dxa"/>
              <w:right w:w="28" w:type="dxa"/>
            </w:tcMar>
            <w:vAlign w:val="center"/>
          </w:tcPr>
          <w:p w:rsidRPr="009A48B6" w:rsidR="001D1228" w:rsidP="08EA8B46" w:rsidRDefault="001D1228" w14:paraId="2E9FC467" w14:textId="5BE3AE4C">
            <w:pPr>
              <w:pStyle w:val="Normal"/>
              <w:suppressLineNumbers w:val="0"/>
              <w:bidi w:val="0"/>
              <w:spacing w:before="0" w:beforeAutospacing="off" w:after="0" w:afterAutospacing="off" w:line="240" w:lineRule="auto"/>
              <w:ind w:left="0" w:right="0"/>
              <w:jc w:val="center"/>
            </w:pPr>
            <w:r w:rsidRPr="08EA8B46" w:rsidR="150593C0">
              <w:rPr>
                <w:rFonts w:cs="Arial"/>
                <w:color w:val="000000" w:themeColor="text1" w:themeTint="FF" w:themeShade="FF"/>
              </w:rPr>
              <w:t>No entry</w:t>
            </w:r>
          </w:p>
        </w:tc>
        <w:tc>
          <w:tcPr>
            <w:tcW w:w="1857" w:type="dxa"/>
            <w:tcBorders>
              <w:left w:val="single" w:color="FFFFFF" w:themeColor="background1" w:sz="4" w:space="0"/>
              <w:bottom w:val="single" w:color="000000" w:themeColor="text1" w:sz="12" w:space="0"/>
            </w:tcBorders>
            <w:shd w:val="clear" w:color="auto" w:fill="D2D2DB"/>
            <w:tcMar>
              <w:top w:w="28" w:type="dxa"/>
              <w:left w:w="28" w:type="dxa"/>
              <w:bottom w:w="28" w:type="dxa"/>
              <w:right w:w="28" w:type="dxa"/>
            </w:tcMar>
            <w:vAlign w:val="center"/>
          </w:tcPr>
          <w:p w:rsidRPr="00DD0DD9" w:rsidR="001D1228" w:rsidP="004C0272" w:rsidRDefault="001D1228" w14:paraId="423E7457" w14:textId="77777777">
            <w:pPr>
              <w:jc w:val="center"/>
              <w:rPr>
                <w:rFonts w:cs="Arial"/>
                <w:color w:val="000000"/>
              </w:rPr>
            </w:pPr>
            <w:r w:rsidRPr="00DD0DD9">
              <w:rPr>
                <w:rFonts w:cs="Arial"/>
                <w:color w:val="000000"/>
              </w:rPr>
              <w:t>F</w:t>
            </w:r>
            <w:r>
              <w:rPr>
                <w:rFonts w:cs="Arial"/>
                <w:color w:val="000000"/>
              </w:rPr>
              <w:t>09</w:t>
            </w:r>
            <w:r w:rsidRPr="00DD0DD9">
              <w:rPr>
                <w:rFonts w:cs="Arial"/>
                <w:color w:val="000000"/>
              </w:rPr>
              <w:t>2</w:t>
            </w:r>
            <w:r>
              <w:rPr>
                <w:rFonts w:cs="Arial"/>
                <w:color w:val="000000"/>
              </w:rPr>
              <w:t xml:space="preserve"> resubmission</w:t>
            </w:r>
            <w:r w:rsidRPr="00DD0DD9">
              <w:rPr>
                <w:rFonts w:cs="Arial"/>
                <w:color w:val="000000"/>
              </w:rPr>
              <w:t>* and Optional NEA 1 moderation takes place</w:t>
            </w:r>
          </w:p>
        </w:tc>
        <w:tc>
          <w:tcPr>
            <w:tcW w:w="1484" w:type="dxa"/>
            <w:gridSpan w:val="2"/>
            <w:tcBorders>
              <w:bottom w:val="single" w:color="000000" w:themeColor="text1" w:sz="12" w:space="0"/>
            </w:tcBorders>
            <w:tcMar>
              <w:top w:w="28" w:type="dxa"/>
              <w:left w:w="28" w:type="dxa"/>
              <w:bottom w:w="28" w:type="dxa"/>
              <w:right w:w="28" w:type="dxa"/>
            </w:tcMar>
            <w:vAlign w:val="center"/>
          </w:tcPr>
          <w:p w:rsidRPr="00DD0DD9" w:rsidR="001D1228" w:rsidP="004C0272" w:rsidRDefault="001D1228" w14:paraId="71020E09" w14:textId="77777777">
            <w:pPr>
              <w:jc w:val="center"/>
              <w:rPr>
                <w:rFonts w:cs="Arial"/>
              </w:rPr>
            </w:pPr>
          </w:p>
        </w:tc>
        <w:tc>
          <w:tcPr>
            <w:tcW w:w="1859" w:type="dxa"/>
            <w:gridSpan w:val="2"/>
            <w:tcBorders>
              <w:bottom w:val="single" w:color="000000" w:themeColor="text1" w:sz="12" w:space="0"/>
              <w:right w:val="single" w:color="FFFFFF" w:themeColor="background1" w:sz="4" w:space="0"/>
            </w:tcBorders>
            <w:shd w:val="clear" w:color="auto" w:fill="D2D2DB"/>
            <w:tcMar>
              <w:top w:w="28" w:type="dxa"/>
              <w:left w:w="28" w:type="dxa"/>
              <w:bottom w:w="28" w:type="dxa"/>
              <w:right w:w="28" w:type="dxa"/>
            </w:tcMar>
            <w:vAlign w:val="center"/>
          </w:tcPr>
          <w:p w:rsidRPr="00DD0DD9" w:rsidR="001D1228" w:rsidP="004C0272" w:rsidRDefault="001D1228" w14:paraId="76E166B4" w14:textId="37C2CF43">
            <w:pPr>
              <w:jc w:val="center"/>
              <w:rPr>
                <w:rFonts w:cs="Arial"/>
              </w:rPr>
            </w:pPr>
            <w:r w:rsidRPr="08EA8B46" w:rsidR="22F61E2E">
              <w:rPr>
                <w:rFonts w:cs="Arial"/>
                <w:color w:val="000000" w:themeColor="text1" w:themeTint="FF" w:themeShade="FF"/>
              </w:rPr>
              <w:t xml:space="preserve">Optional NEA 2 moderation and </w:t>
            </w:r>
            <w:r w:rsidRPr="08EA8B46" w:rsidR="22F61E2E">
              <w:rPr>
                <w:rFonts w:cs="Arial"/>
                <w:color w:val="000000" w:themeColor="text1" w:themeTint="FF" w:themeShade="FF"/>
              </w:rPr>
              <w:t xml:space="preserve"> Optional NEA </w:t>
            </w:r>
            <w:r w:rsidRPr="08EA8B46" w:rsidR="41F1FBCC">
              <w:rPr>
                <w:rFonts w:cs="Arial"/>
                <w:color w:val="000000" w:themeColor="text1" w:themeTint="FF" w:themeShade="FF"/>
              </w:rPr>
              <w:t>3</w:t>
            </w:r>
            <w:r w:rsidRPr="08EA8B46" w:rsidR="22F61E2E">
              <w:rPr>
                <w:rFonts w:cs="Arial"/>
                <w:color w:val="000000" w:themeColor="text1" w:themeTint="FF" w:themeShade="FF"/>
              </w:rPr>
              <w:t xml:space="preserve"> </w:t>
            </w:r>
            <w:r w:rsidRPr="08EA8B46" w:rsidR="22F61E2E">
              <w:rPr>
                <w:rFonts w:cs="Arial"/>
                <w:color w:val="000000" w:themeColor="text1" w:themeTint="FF" w:themeShade="FF"/>
              </w:rPr>
              <w:t>resubmission takes place.</w:t>
            </w:r>
          </w:p>
        </w:tc>
        <w:tc>
          <w:tcPr>
            <w:tcW w:w="744" w:type="dxa"/>
            <w:tcBorders>
              <w:top w:val="single" w:color="4EA72E" w:themeColor="accent6" w:sz="4" w:space="0"/>
              <w:left w:val="single" w:color="FFFFFF" w:themeColor="background1" w:sz="4" w:space="0"/>
              <w:bottom w:val="single" w:color="000000" w:themeColor="text1" w:sz="12" w:space="0"/>
              <w:right w:val="single" w:color="FFFFFF" w:themeColor="background1" w:sz="4" w:space="0"/>
            </w:tcBorders>
            <w:shd w:val="clear" w:color="auto" w:fill="D9D9D9" w:themeFill="background1" w:themeFillShade="D9"/>
            <w:tcMar>
              <w:top w:w="28" w:type="dxa"/>
              <w:left w:w="28" w:type="dxa"/>
              <w:bottom w:w="28" w:type="dxa"/>
              <w:right w:w="28" w:type="dxa"/>
            </w:tcMar>
            <w:vAlign w:val="center"/>
          </w:tcPr>
          <w:p w:rsidRPr="009A48B6" w:rsidR="001D1228" w:rsidP="004C0272" w:rsidRDefault="001D1228" w14:paraId="402DF5E9" w14:textId="74141EFD">
            <w:pPr>
              <w:jc w:val="center"/>
              <w:rPr>
                <w:rFonts w:cs="Arial"/>
                <w:color w:val="000000" w:themeColor="text1"/>
              </w:rPr>
            </w:pPr>
            <w:r w:rsidRPr="08EA8B46" w:rsidR="37FB4D60">
              <w:rPr>
                <w:rFonts w:cs="Arial"/>
                <w:color w:val="000000" w:themeColor="text1" w:themeTint="FF" w:themeShade="FF"/>
              </w:rPr>
              <w:t>No entry</w:t>
            </w:r>
          </w:p>
        </w:tc>
        <w:tc>
          <w:tcPr>
            <w:tcW w:w="826" w:type="dxa"/>
            <w:tcBorders>
              <w:left w:val="single" w:color="FFFFFF" w:themeColor="background1" w:sz="4" w:space="0"/>
              <w:bottom w:val="single" w:color="000000" w:themeColor="text1" w:sz="12" w:space="0"/>
              <w:right w:val="single" w:color="2874BC" w:themeTint="" w:sz="12" w:space="0"/>
            </w:tcBorders>
            <w:tcMar>
              <w:top w:w="28" w:type="dxa"/>
              <w:left w:w="28" w:type="dxa"/>
              <w:bottom w:w="28" w:type="dxa"/>
              <w:right w:w="28" w:type="dxa"/>
            </w:tcMar>
            <w:vAlign w:val="center"/>
          </w:tcPr>
          <w:p w:rsidRPr="00DD0DD9" w:rsidR="001D1228" w:rsidP="004C0272" w:rsidRDefault="001D1228" w14:paraId="3E3FC27D" w14:textId="77777777">
            <w:pPr>
              <w:jc w:val="center"/>
              <w:rPr>
                <w:rFonts w:cs="Arial"/>
              </w:rPr>
            </w:pPr>
          </w:p>
        </w:tc>
      </w:tr>
    </w:tbl>
    <w:p w:rsidR="00914C58" w:rsidRDefault="00914C58" w14:paraId="0CEEF5BA" w14:textId="77777777"/>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59C"/>
    <w:multiLevelType w:val="hybridMultilevel"/>
    <w:tmpl w:val="2B34BA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C60D91"/>
    <w:multiLevelType w:val="hybridMultilevel"/>
    <w:tmpl w:val="0408FB2A"/>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6D391D"/>
    <w:multiLevelType w:val="hybridMultilevel"/>
    <w:tmpl w:val="9EB40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024E16"/>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2C641B5"/>
    <w:multiLevelType w:val="hybridMultilevel"/>
    <w:tmpl w:val="E20471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34082B"/>
    <w:multiLevelType w:val="hybridMultilevel"/>
    <w:tmpl w:val="5C20C4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8205A2"/>
    <w:multiLevelType w:val="hybridMultilevel"/>
    <w:tmpl w:val="85D832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E0514C"/>
    <w:multiLevelType w:val="hybridMultilevel"/>
    <w:tmpl w:val="5DFAC1CC"/>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942351"/>
    <w:multiLevelType w:val="hybridMultilevel"/>
    <w:tmpl w:val="46CA33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1477E50"/>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633BC9"/>
    <w:multiLevelType w:val="hybridMultilevel"/>
    <w:tmpl w:val="81063A66"/>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D303D1D"/>
    <w:multiLevelType w:val="hybridMultilevel"/>
    <w:tmpl w:val="8A06A1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1054C11"/>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A07656F"/>
    <w:multiLevelType w:val="hybridMultilevel"/>
    <w:tmpl w:val="8FAE7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A78267E"/>
    <w:multiLevelType w:val="hybridMultilevel"/>
    <w:tmpl w:val="79D8DFAC"/>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DF45CFA"/>
    <w:multiLevelType w:val="hybridMultilevel"/>
    <w:tmpl w:val="7F52F1D8"/>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997419885">
    <w:abstractNumId w:val="4"/>
  </w:num>
  <w:num w:numId="2" w16cid:durableId="438330053">
    <w:abstractNumId w:val="2"/>
  </w:num>
  <w:num w:numId="3" w16cid:durableId="1764060665">
    <w:abstractNumId w:val="10"/>
  </w:num>
  <w:num w:numId="4" w16cid:durableId="1295479501">
    <w:abstractNumId w:val="7"/>
  </w:num>
  <w:num w:numId="5" w16cid:durableId="1869296312">
    <w:abstractNumId w:val="15"/>
  </w:num>
  <w:num w:numId="6" w16cid:durableId="1761871165">
    <w:abstractNumId w:val="14"/>
  </w:num>
  <w:num w:numId="7" w16cid:durableId="1816484644">
    <w:abstractNumId w:val="1"/>
  </w:num>
  <w:num w:numId="8" w16cid:durableId="2007053038">
    <w:abstractNumId w:val="5"/>
  </w:num>
  <w:num w:numId="9" w16cid:durableId="27340629">
    <w:abstractNumId w:val="0"/>
  </w:num>
  <w:num w:numId="10" w16cid:durableId="1665668678">
    <w:abstractNumId w:val="13"/>
  </w:num>
  <w:num w:numId="11" w16cid:durableId="2114086068">
    <w:abstractNumId w:val="6"/>
  </w:num>
  <w:num w:numId="12" w16cid:durableId="858399093">
    <w:abstractNumId w:val="8"/>
  </w:num>
  <w:num w:numId="13" w16cid:durableId="610824444">
    <w:abstractNumId w:val="11"/>
  </w:num>
  <w:num w:numId="14" w16cid:durableId="432169974">
    <w:abstractNumId w:val="9"/>
  </w:num>
  <w:num w:numId="15" w16cid:durableId="2026322809">
    <w:abstractNumId w:val="3"/>
  </w:num>
  <w:num w:numId="16" w16cid:durableId="2113628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130D9"/>
    <w:rsid w:val="001D1228"/>
    <w:rsid w:val="003C0813"/>
    <w:rsid w:val="006B544D"/>
    <w:rsid w:val="007F080B"/>
    <w:rsid w:val="008E21DE"/>
    <w:rsid w:val="00914C58"/>
    <w:rsid w:val="009A48B6"/>
    <w:rsid w:val="00A66DB2"/>
    <w:rsid w:val="00B209BB"/>
    <w:rsid w:val="00BC18C5"/>
    <w:rsid w:val="00C324D6"/>
    <w:rsid w:val="00E5487F"/>
    <w:rsid w:val="08EA8B46"/>
    <w:rsid w:val="0C5E5143"/>
    <w:rsid w:val="150593C0"/>
    <w:rsid w:val="1555EAB8"/>
    <w:rsid w:val="15BA2B8B"/>
    <w:rsid w:val="1B66115B"/>
    <w:rsid w:val="20E80BC5"/>
    <w:rsid w:val="22F61E2E"/>
    <w:rsid w:val="26FD3B14"/>
    <w:rsid w:val="2755699B"/>
    <w:rsid w:val="2F0C7AB5"/>
    <w:rsid w:val="34DEF380"/>
    <w:rsid w:val="37FB4D60"/>
    <w:rsid w:val="3875B271"/>
    <w:rsid w:val="41F1FBCC"/>
    <w:rsid w:val="4AD93E19"/>
    <w:rsid w:val="5D23450F"/>
    <w:rsid w:val="5E3A3C44"/>
    <w:rsid w:val="639F4D99"/>
    <w:rsid w:val="6553835F"/>
    <w:rsid w:val="6E592B56"/>
    <w:rsid w:val="6EBDE29D"/>
    <w:rsid w:val="70EAD2A7"/>
    <w:rsid w:val="70EF6401"/>
    <w:rsid w:val="73BE88FB"/>
    <w:rsid w:val="7D0E565B"/>
    <w:rsid w:val="7D290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18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C18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C18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C18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18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18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18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styleId="QuoteChar" w:customStyle="1">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B544D"/>
    <w:rPr>
      <w:color w:val="467886" w:themeColor="hyperlink"/>
      <w:u w:val="single"/>
    </w:rPr>
  </w:style>
  <w:style w:type="character" w:styleId="UnresolvedMention">
    <w:name w:val="Unresolved Mention"/>
    <w:basedOn w:val="DefaultParagraphFont"/>
    <w:uiPriority w:val="99"/>
    <w:semiHidden/>
    <w:unhideWhenUsed/>
    <w:rsid w:val="006B544D"/>
    <w:rPr>
      <w:color w:val="605E5C"/>
      <w:shd w:val="clear" w:color="auto" w:fill="E1DFDD"/>
    </w:rPr>
  </w:style>
  <w:style w:type="table" w:styleId="TableGrid1" w:customStyle="1">
    <w:name w:val="Table Grid1"/>
    <w:basedOn w:val="TableNormal"/>
    <w:next w:val="TableGrid"/>
    <w:uiPriority w:val="39"/>
    <w:rsid w:val="001D1228"/>
    <w:pPr>
      <w:spacing w:after="0" w:line="240" w:lineRule="auto"/>
    </w:pPr>
    <w:rPr>
      <w:rFonts w:ascii="Cambria" w:hAnsi="Cambria" w:eastAsia="MS Mincho"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ocr.org.uk/qualifications/vocational-education-and-skills/cambridge-technicals-health-and-social-care-level-3-certificate-extended-certificate-foundation-diploma-diploma-05830-05833-2016-suite/" TargetMode="External" Id="rId6" /><Relationship Type="http://schemas.openxmlformats.org/officeDocument/2006/relationships/webSettings" Target="webSettings.xml" Id="rId4" /><Relationship Type="http://schemas.openxmlformats.org/officeDocument/2006/relationships/hyperlink" Target="mailto:Vmoore@blandfordschool.org.uk" TargetMode="External" Id="R528430c43aee4226" /><Relationship Type="http://schemas.openxmlformats.org/officeDocument/2006/relationships/hyperlink" Target="mailto:djohnson@blandfordschool.org.uk" TargetMode="External" Id="R8068d2026a284f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(Mr)</dc:creator>
  <keywords/>
  <dc:description/>
  <lastModifiedBy>DJohnson</lastModifiedBy>
  <revision>3</revision>
  <dcterms:created xsi:type="dcterms:W3CDTF">2025-10-07T13:30:00.0000000Z</dcterms:created>
  <dcterms:modified xsi:type="dcterms:W3CDTF">2026-06-03T12:30:02.7973002Z</dcterms:modified>
</coreProperties>
</file>