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22B34" w14:textId="34F6A655" w:rsidR="007F080B" w:rsidRPr="008E21DE" w:rsidRDefault="00BC18C5">
      <w:pPr>
        <w:rPr>
          <w:b/>
          <w:bCs/>
        </w:rPr>
      </w:pPr>
      <w:r w:rsidRPr="008E21DE">
        <w:rPr>
          <w:b/>
          <w:bCs/>
        </w:rPr>
        <w:t>Subject:</w:t>
      </w:r>
      <w:r w:rsidR="007355FF">
        <w:rPr>
          <w:b/>
          <w:bCs/>
        </w:rPr>
        <w:t xml:space="preserve"> Economics</w:t>
      </w:r>
    </w:p>
    <w:p w14:paraId="21AB0D4A" w14:textId="3E00B365" w:rsidR="00914C58" w:rsidRPr="008E21DE" w:rsidRDefault="00914C58">
      <w:pPr>
        <w:rPr>
          <w:b/>
          <w:bCs/>
        </w:rPr>
      </w:pPr>
      <w:r w:rsidRPr="008E21DE">
        <w:rPr>
          <w:b/>
          <w:bCs/>
        </w:rPr>
        <w:t xml:space="preserve">Subject Leader: </w:t>
      </w:r>
      <w:r w:rsidR="007355FF">
        <w:rPr>
          <w:b/>
          <w:bCs/>
        </w:rPr>
        <w:t>Mr Richard Opalka</w:t>
      </w:r>
    </w:p>
    <w:p w14:paraId="17A20288" w14:textId="16ACA2A3" w:rsidR="00914C58" w:rsidRPr="008E21DE" w:rsidRDefault="00914C58">
      <w:pPr>
        <w:rPr>
          <w:b/>
          <w:bCs/>
        </w:rPr>
      </w:pPr>
      <w:r w:rsidRPr="008E21DE">
        <w:rPr>
          <w:b/>
          <w:bCs/>
        </w:rPr>
        <w:t xml:space="preserve">Contact email: </w:t>
      </w:r>
      <w:r w:rsidR="007355FF">
        <w:rPr>
          <w:b/>
          <w:bCs/>
        </w:rPr>
        <w:t>ROpalka@blandfordschool.org.uk</w:t>
      </w:r>
    </w:p>
    <w:p w14:paraId="7449DE60" w14:textId="77777777" w:rsidR="00BC18C5" w:rsidRDefault="00BC18C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11"/>
      </w:tblGrid>
      <w:tr w:rsidR="00BC18C5" w14:paraId="7A8A03D6" w14:textId="77777777" w:rsidTr="00BC18C5">
        <w:trPr>
          <w:trHeight w:val="780"/>
        </w:trPr>
        <w:tc>
          <w:tcPr>
            <w:tcW w:w="14911" w:type="dxa"/>
          </w:tcPr>
          <w:p w14:paraId="678E5159" w14:textId="096EF6B3" w:rsidR="00BC18C5" w:rsidRDefault="00BC18C5">
            <w:r>
              <w:t>Subject statement:</w:t>
            </w:r>
            <w:r w:rsidR="00043C7B">
              <w:t xml:space="preserve"> Students will learn how economic principles and policies affect individuals, households, firms, governments and overall societal well-being and sustainability. They will analyse real-world issues like climate change, poverty and inequality, applying economic models to help solve problems. This will help develop critical thinking, logical reasoning and </w:t>
            </w:r>
            <w:proofErr w:type="gramStart"/>
            <w:r w:rsidR="00043C7B">
              <w:t>problem solving</w:t>
            </w:r>
            <w:proofErr w:type="gramEnd"/>
            <w:r w:rsidR="00043C7B">
              <w:t xml:space="preserve"> skills. </w:t>
            </w:r>
            <w:r w:rsidR="00A672ED">
              <w:t xml:space="preserve">They will also learn that the subject is constantly changing and evolving, such as the real world in which it is based, develops and changes. </w:t>
            </w:r>
          </w:p>
          <w:p w14:paraId="2ABF3EED" w14:textId="77777777" w:rsidR="00BC18C5" w:rsidRDefault="00BC18C5"/>
          <w:p w14:paraId="438904CD" w14:textId="050B1887" w:rsidR="00BC18C5" w:rsidRDefault="00BC18C5"/>
        </w:tc>
      </w:tr>
    </w:tbl>
    <w:p w14:paraId="7B0AB37F" w14:textId="77777777" w:rsidR="00BC18C5" w:rsidRDefault="00BC18C5"/>
    <w:p w14:paraId="704AD741" w14:textId="77777777" w:rsidR="00BC18C5" w:rsidRDefault="00BC18C5"/>
    <w:p w14:paraId="6C775CC6" w14:textId="77777777" w:rsidR="00914C58" w:rsidRDefault="00914C58"/>
    <w:p w14:paraId="3822EBB0" w14:textId="7791DF7A" w:rsidR="00914C58" w:rsidRPr="008E21DE" w:rsidRDefault="00914C58">
      <w:pPr>
        <w:rPr>
          <w:b/>
          <w:bCs/>
        </w:rPr>
      </w:pPr>
      <w:r w:rsidRPr="008E21DE">
        <w:rPr>
          <w:b/>
          <w:bCs/>
        </w:rPr>
        <w:t>Key Stage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914C58" w14:paraId="2B33951D" w14:textId="77777777" w:rsidTr="00914C58">
        <w:tc>
          <w:tcPr>
            <w:tcW w:w="15388" w:type="dxa"/>
          </w:tcPr>
          <w:p w14:paraId="32F2351C" w14:textId="63A387BA" w:rsidR="00914C58" w:rsidRDefault="00914C58" w:rsidP="00914C58">
            <w:r>
              <w:t>Exam board:</w:t>
            </w:r>
            <w:r w:rsidR="007355FF">
              <w:t xml:space="preserve"> Edexcel </w:t>
            </w:r>
            <w:hyperlink r:id="rId5" w:history="1">
              <w:r w:rsidR="007355FF" w:rsidRPr="004D7FB8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https://qualifications.pearson.com/en/qualifications/edexcel-a-levels/economics-a-2015.html</w:t>
              </w:r>
            </w:hyperlink>
            <w:r w:rsidR="007355FF">
              <w:t>)</w:t>
            </w:r>
          </w:p>
          <w:p w14:paraId="10EC4585" w14:textId="77777777" w:rsidR="00914C58" w:rsidRDefault="00914C58" w:rsidP="00914C58"/>
          <w:p w14:paraId="5333CAB2" w14:textId="402EB572" w:rsidR="00914C58" w:rsidRDefault="00914C58" w:rsidP="00914C58">
            <w:r>
              <w:t>How we assess your child’s progress in Key Stage 5:</w:t>
            </w:r>
          </w:p>
          <w:p w14:paraId="04F3DE2B" w14:textId="7F044F8B" w:rsidR="00914C58" w:rsidRDefault="00A672ED" w:rsidP="00914C58">
            <w:r>
              <w:t xml:space="preserve">The students will sit three exams at the end of Year 13. </w:t>
            </w:r>
          </w:p>
          <w:p w14:paraId="1A9EC062" w14:textId="77777777" w:rsidR="00914C58" w:rsidRDefault="00914C58" w:rsidP="00914C58"/>
          <w:p w14:paraId="5747423F" w14:textId="77777777" w:rsidR="00914C58" w:rsidRDefault="00914C58" w:rsidP="00914C58">
            <w:r>
              <w:t>The following topics are covered in each year:</w:t>
            </w:r>
          </w:p>
          <w:p w14:paraId="63C55223" w14:textId="2E99D409" w:rsidR="00914C58" w:rsidRDefault="00914C58" w:rsidP="00914C58">
            <w:r>
              <w:t>Year 12:</w:t>
            </w:r>
            <w:r w:rsidR="00A672ED">
              <w:t xml:space="preserve"> </w:t>
            </w:r>
          </w:p>
          <w:p w14:paraId="5DFA6BA5" w14:textId="45C9AF58" w:rsidR="00A672ED" w:rsidRDefault="00A672ED" w:rsidP="00914C58">
            <w:r>
              <w:t>The nature of economics</w:t>
            </w:r>
          </w:p>
          <w:p w14:paraId="11065F96" w14:textId="53F6D148" w:rsidR="00A672ED" w:rsidRDefault="00A672ED" w:rsidP="00914C58">
            <w:r>
              <w:t>How markets work</w:t>
            </w:r>
          </w:p>
          <w:p w14:paraId="07A8289B" w14:textId="7F6CD34A" w:rsidR="00A672ED" w:rsidRDefault="00A672ED" w:rsidP="00914C58">
            <w:r>
              <w:t>Market failure</w:t>
            </w:r>
          </w:p>
          <w:p w14:paraId="54DB389E" w14:textId="4C48BB19" w:rsidR="00A672ED" w:rsidRDefault="00A672ED" w:rsidP="00914C58">
            <w:r>
              <w:t>Government intervention</w:t>
            </w:r>
          </w:p>
          <w:p w14:paraId="050AC23A" w14:textId="395E0BA4" w:rsidR="00A672ED" w:rsidRDefault="00A672ED" w:rsidP="00914C58">
            <w:r>
              <w:t>Aggregate demand and supply</w:t>
            </w:r>
          </w:p>
          <w:p w14:paraId="315253A4" w14:textId="286DAD3D" w:rsidR="00A672ED" w:rsidRDefault="00A672ED" w:rsidP="00914C58">
            <w:r>
              <w:t>National income</w:t>
            </w:r>
          </w:p>
          <w:p w14:paraId="7CC82CDF" w14:textId="485D6AEC" w:rsidR="00A672ED" w:rsidRDefault="00A672ED" w:rsidP="00914C58">
            <w:r>
              <w:t>Economic growth</w:t>
            </w:r>
          </w:p>
          <w:p w14:paraId="03E0BD44" w14:textId="006054C5" w:rsidR="00A672ED" w:rsidRDefault="00A672ED" w:rsidP="00914C58">
            <w:r>
              <w:t>Macroeconomic objectives</w:t>
            </w:r>
          </w:p>
          <w:p w14:paraId="5376DF57" w14:textId="77777777" w:rsidR="00914C58" w:rsidRDefault="00914C58" w:rsidP="00914C58"/>
          <w:p w14:paraId="3EB2B7EA" w14:textId="77777777" w:rsidR="00914C58" w:rsidRDefault="00914C58" w:rsidP="00914C58">
            <w:r>
              <w:t>Year 13:</w:t>
            </w:r>
          </w:p>
          <w:p w14:paraId="4A56E32E" w14:textId="77A6C64B" w:rsidR="00914C58" w:rsidRDefault="00A672ED" w:rsidP="00914C58">
            <w:r>
              <w:t>Business growth and objectives</w:t>
            </w:r>
          </w:p>
          <w:p w14:paraId="5705B8F0" w14:textId="095870C1" w:rsidR="00A672ED" w:rsidRDefault="00A672ED" w:rsidP="00914C58">
            <w:r>
              <w:t>Revenues and costs</w:t>
            </w:r>
          </w:p>
          <w:p w14:paraId="57FF0566" w14:textId="746E056A" w:rsidR="00A672ED" w:rsidRDefault="00A672ED" w:rsidP="00914C58">
            <w:r>
              <w:lastRenderedPageBreak/>
              <w:t>Market structures</w:t>
            </w:r>
          </w:p>
          <w:p w14:paraId="19AD4840" w14:textId="229C1E3E" w:rsidR="00A672ED" w:rsidRDefault="00A672ED" w:rsidP="00914C58">
            <w:r>
              <w:t>The labour market</w:t>
            </w:r>
          </w:p>
          <w:p w14:paraId="07635B12" w14:textId="2F616465" w:rsidR="00A672ED" w:rsidRDefault="00A672ED" w:rsidP="00914C58">
            <w:r>
              <w:t>Government intervention</w:t>
            </w:r>
          </w:p>
          <w:p w14:paraId="521EE1A8" w14:textId="7690C33D" w:rsidR="00A672ED" w:rsidRDefault="00A672ED" w:rsidP="00914C58">
            <w:r>
              <w:t>International economics</w:t>
            </w:r>
          </w:p>
          <w:p w14:paraId="2F54B996" w14:textId="5C5936BD" w:rsidR="00A672ED" w:rsidRDefault="00A672ED" w:rsidP="00914C58">
            <w:r>
              <w:t>Poverty and inequality</w:t>
            </w:r>
          </w:p>
          <w:p w14:paraId="40DF2725" w14:textId="55EF0247" w:rsidR="00A672ED" w:rsidRDefault="00A672ED" w:rsidP="00914C58">
            <w:r>
              <w:t>Emerging and developing markets</w:t>
            </w:r>
          </w:p>
          <w:p w14:paraId="59A05C0F" w14:textId="1A088FB3" w:rsidR="00A672ED" w:rsidRDefault="00A672ED" w:rsidP="00914C58">
            <w:r>
              <w:t>The financial sector</w:t>
            </w:r>
          </w:p>
          <w:p w14:paraId="4B040C04" w14:textId="540DFE1A" w:rsidR="00A672ED" w:rsidRDefault="00A672ED" w:rsidP="00914C58">
            <w:r>
              <w:t>The role of the state</w:t>
            </w:r>
          </w:p>
          <w:p w14:paraId="4A1BE52C" w14:textId="05B99CCD" w:rsidR="00914C58" w:rsidRDefault="00914C58" w:rsidP="00914C58"/>
        </w:tc>
      </w:tr>
    </w:tbl>
    <w:p w14:paraId="6C5331AD" w14:textId="77777777" w:rsidR="00914C58" w:rsidRDefault="00914C58"/>
    <w:p w14:paraId="5355C3EC" w14:textId="60262861" w:rsidR="00914C58" w:rsidRPr="008E21DE" w:rsidRDefault="00914C58">
      <w:pPr>
        <w:rPr>
          <w:b/>
          <w:bCs/>
        </w:rPr>
      </w:pPr>
      <w:r w:rsidRPr="008E21DE">
        <w:rPr>
          <w:b/>
          <w:bCs/>
        </w:rPr>
        <w:t>Key Stage 5 Curriculum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6"/>
        <w:gridCol w:w="2140"/>
        <w:gridCol w:w="2139"/>
        <w:gridCol w:w="2139"/>
        <w:gridCol w:w="2139"/>
        <w:gridCol w:w="2139"/>
        <w:gridCol w:w="2140"/>
        <w:gridCol w:w="1926"/>
      </w:tblGrid>
      <w:tr w:rsidR="007355FF" w14:paraId="4F08810F" w14:textId="77777777" w:rsidTr="00545A6A">
        <w:tc>
          <w:tcPr>
            <w:tcW w:w="615" w:type="dxa"/>
            <w:shd w:val="clear" w:color="auto" w:fill="D9D9D9" w:themeFill="background1" w:themeFillShade="D9"/>
          </w:tcPr>
          <w:p w14:paraId="3FF681DE" w14:textId="77777777" w:rsidR="007355FF" w:rsidRPr="006A6D4D" w:rsidRDefault="007355FF" w:rsidP="00545A6A">
            <w:pPr>
              <w:jc w:val="center"/>
            </w:pPr>
            <w:r w:rsidRPr="006A6D4D">
              <w:t>Year</w:t>
            </w:r>
          </w:p>
        </w:tc>
        <w:tc>
          <w:tcPr>
            <w:tcW w:w="4282" w:type="dxa"/>
            <w:gridSpan w:val="2"/>
            <w:shd w:val="clear" w:color="auto" w:fill="D9D9D9" w:themeFill="background1" w:themeFillShade="D9"/>
          </w:tcPr>
          <w:p w14:paraId="6EE0FABC" w14:textId="77777777" w:rsidR="007355FF" w:rsidRPr="006A6D4D" w:rsidRDefault="007355FF" w:rsidP="00545A6A">
            <w:pPr>
              <w:jc w:val="center"/>
            </w:pPr>
            <w:r w:rsidRPr="006A6D4D">
              <w:t>Autumn Term</w:t>
            </w:r>
          </w:p>
        </w:tc>
        <w:tc>
          <w:tcPr>
            <w:tcW w:w="4282" w:type="dxa"/>
            <w:gridSpan w:val="2"/>
            <w:shd w:val="clear" w:color="auto" w:fill="D9D9D9" w:themeFill="background1" w:themeFillShade="D9"/>
          </w:tcPr>
          <w:p w14:paraId="47FFFD60" w14:textId="77777777" w:rsidR="007355FF" w:rsidRPr="006A6D4D" w:rsidRDefault="007355FF" w:rsidP="00545A6A">
            <w:pPr>
              <w:jc w:val="center"/>
            </w:pPr>
            <w:r w:rsidRPr="006A6D4D">
              <w:t>Spring Term</w:t>
            </w:r>
          </w:p>
        </w:tc>
        <w:tc>
          <w:tcPr>
            <w:tcW w:w="4283" w:type="dxa"/>
            <w:gridSpan w:val="2"/>
            <w:shd w:val="clear" w:color="auto" w:fill="D9D9D9" w:themeFill="background1" w:themeFillShade="D9"/>
          </w:tcPr>
          <w:p w14:paraId="42A8281D" w14:textId="77777777" w:rsidR="007355FF" w:rsidRPr="006A6D4D" w:rsidRDefault="007355FF" w:rsidP="00545A6A">
            <w:pPr>
              <w:jc w:val="center"/>
            </w:pPr>
            <w:r w:rsidRPr="006A6D4D">
              <w:t>Summer Term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14:paraId="4817AB04" w14:textId="77777777" w:rsidR="007355FF" w:rsidRPr="006A6D4D" w:rsidRDefault="007355FF" w:rsidP="00545A6A">
            <w:pPr>
              <w:jc w:val="center"/>
            </w:pPr>
          </w:p>
        </w:tc>
      </w:tr>
      <w:tr w:rsidR="007355FF" w14:paraId="592995F4" w14:textId="77777777" w:rsidTr="00545A6A">
        <w:tc>
          <w:tcPr>
            <w:tcW w:w="615" w:type="dxa"/>
            <w:shd w:val="clear" w:color="auto" w:fill="D9D9D9" w:themeFill="background1" w:themeFillShade="D9"/>
          </w:tcPr>
          <w:p w14:paraId="144BF6AA" w14:textId="77777777" w:rsidR="007355FF" w:rsidRPr="006A6D4D" w:rsidRDefault="007355FF" w:rsidP="00545A6A">
            <w:pPr>
              <w:jc w:val="center"/>
            </w:pPr>
          </w:p>
        </w:tc>
        <w:tc>
          <w:tcPr>
            <w:tcW w:w="2141" w:type="dxa"/>
            <w:shd w:val="clear" w:color="auto" w:fill="D9D9D9" w:themeFill="background1" w:themeFillShade="D9"/>
          </w:tcPr>
          <w:p w14:paraId="4142A5E9" w14:textId="77777777" w:rsidR="007355FF" w:rsidRPr="001646A4" w:rsidRDefault="007355FF" w:rsidP="00545A6A">
            <w:pPr>
              <w:jc w:val="center"/>
              <w:rPr>
                <w:sz w:val="18"/>
                <w:szCs w:val="18"/>
              </w:rPr>
            </w:pPr>
            <w:r w:rsidRPr="001646A4">
              <w:rPr>
                <w:sz w:val="18"/>
                <w:szCs w:val="18"/>
              </w:rPr>
              <w:t>Unit / Topic Covered</w:t>
            </w:r>
          </w:p>
        </w:tc>
        <w:tc>
          <w:tcPr>
            <w:tcW w:w="2141" w:type="dxa"/>
            <w:shd w:val="clear" w:color="auto" w:fill="D9D9D9" w:themeFill="background1" w:themeFillShade="D9"/>
          </w:tcPr>
          <w:p w14:paraId="34E3A06E" w14:textId="77777777" w:rsidR="007355FF" w:rsidRPr="001646A4" w:rsidRDefault="007355FF" w:rsidP="00545A6A">
            <w:pPr>
              <w:jc w:val="center"/>
              <w:rPr>
                <w:sz w:val="18"/>
                <w:szCs w:val="18"/>
              </w:rPr>
            </w:pPr>
            <w:r w:rsidRPr="001646A4">
              <w:rPr>
                <w:sz w:val="18"/>
                <w:szCs w:val="18"/>
              </w:rPr>
              <w:t>Intended Outcomes (Knowledge and Skills)</w:t>
            </w:r>
          </w:p>
        </w:tc>
        <w:tc>
          <w:tcPr>
            <w:tcW w:w="2141" w:type="dxa"/>
            <w:shd w:val="clear" w:color="auto" w:fill="D9D9D9" w:themeFill="background1" w:themeFillShade="D9"/>
          </w:tcPr>
          <w:p w14:paraId="1B8E6C10" w14:textId="77777777" w:rsidR="007355FF" w:rsidRPr="001646A4" w:rsidRDefault="007355FF" w:rsidP="00545A6A">
            <w:pPr>
              <w:jc w:val="center"/>
              <w:rPr>
                <w:sz w:val="18"/>
                <w:szCs w:val="18"/>
              </w:rPr>
            </w:pPr>
            <w:r w:rsidRPr="001646A4">
              <w:rPr>
                <w:sz w:val="18"/>
                <w:szCs w:val="18"/>
              </w:rPr>
              <w:t>Unit / Topic Covered</w:t>
            </w:r>
          </w:p>
        </w:tc>
        <w:tc>
          <w:tcPr>
            <w:tcW w:w="2141" w:type="dxa"/>
            <w:shd w:val="clear" w:color="auto" w:fill="D9D9D9" w:themeFill="background1" w:themeFillShade="D9"/>
          </w:tcPr>
          <w:p w14:paraId="41D45BF5" w14:textId="77777777" w:rsidR="007355FF" w:rsidRPr="001646A4" w:rsidRDefault="007355FF" w:rsidP="00545A6A">
            <w:pPr>
              <w:jc w:val="center"/>
              <w:rPr>
                <w:sz w:val="18"/>
                <w:szCs w:val="18"/>
              </w:rPr>
            </w:pPr>
            <w:r w:rsidRPr="001646A4">
              <w:rPr>
                <w:sz w:val="18"/>
                <w:szCs w:val="18"/>
              </w:rPr>
              <w:t>Intended Outcomes (Knowledge and Skills)</w:t>
            </w:r>
          </w:p>
        </w:tc>
        <w:tc>
          <w:tcPr>
            <w:tcW w:w="2141" w:type="dxa"/>
            <w:shd w:val="clear" w:color="auto" w:fill="D9D9D9" w:themeFill="background1" w:themeFillShade="D9"/>
          </w:tcPr>
          <w:p w14:paraId="0AD89E0C" w14:textId="77777777" w:rsidR="007355FF" w:rsidRPr="001646A4" w:rsidRDefault="007355FF" w:rsidP="00545A6A">
            <w:pPr>
              <w:jc w:val="center"/>
              <w:rPr>
                <w:sz w:val="18"/>
                <w:szCs w:val="18"/>
              </w:rPr>
            </w:pPr>
            <w:r w:rsidRPr="001646A4">
              <w:rPr>
                <w:sz w:val="18"/>
                <w:szCs w:val="18"/>
              </w:rPr>
              <w:t>Unit / Topic Covered</w:t>
            </w:r>
          </w:p>
        </w:tc>
        <w:tc>
          <w:tcPr>
            <w:tcW w:w="2142" w:type="dxa"/>
            <w:shd w:val="clear" w:color="auto" w:fill="D9D9D9" w:themeFill="background1" w:themeFillShade="D9"/>
          </w:tcPr>
          <w:p w14:paraId="3333F63F" w14:textId="77777777" w:rsidR="007355FF" w:rsidRPr="001646A4" w:rsidRDefault="007355FF" w:rsidP="00545A6A">
            <w:pPr>
              <w:jc w:val="center"/>
              <w:rPr>
                <w:sz w:val="18"/>
                <w:szCs w:val="18"/>
              </w:rPr>
            </w:pPr>
            <w:r w:rsidRPr="001646A4">
              <w:rPr>
                <w:sz w:val="18"/>
                <w:szCs w:val="18"/>
              </w:rPr>
              <w:t>Intended Outcomes (Knowledge and Skills)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14:paraId="6B7A9817" w14:textId="77777777" w:rsidR="007355FF" w:rsidRPr="001646A4" w:rsidRDefault="007355FF" w:rsidP="00545A6A">
            <w:pPr>
              <w:jc w:val="center"/>
              <w:rPr>
                <w:sz w:val="18"/>
                <w:szCs w:val="18"/>
              </w:rPr>
            </w:pPr>
            <w:r w:rsidRPr="001646A4">
              <w:rPr>
                <w:sz w:val="18"/>
                <w:szCs w:val="18"/>
              </w:rPr>
              <w:t xml:space="preserve">Useful resources / websites parents can access to support learning and progress. </w:t>
            </w:r>
          </w:p>
        </w:tc>
      </w:tr>
      <w:tr w:rsidR="007355FF" w14:paraId="5A6806C5" w14:textId="77777777" w:rsidTr="00545A6A">
        <w:tc>
          <w:tcPr>
            <w:tcW w:w="615" w:type="dxa"/>
            <w:shd w:val="clear" w:color="auto" w:fill="D9D9D9" w:themeFill="background1" w:themeFillShade="D9"/>
          </w:tcPr>
          <w:p w14:paraId="2B6A8530" w14:textId="77777777" w:rsidR="007355FF" w:rsidRDefault="007355FF" w:rsidP="00545A6A">
            <w:pPr>
              <w:jc w:val="center"/>
            </w:pPr>
            <w:r>
              <w:t>12</w:t>
            </w:r>
          </w:p>
        </w:tc>
        <w:tc>
          <w:tcPr>
            <w:tcW w:w="2141" w:type="dxa"/>
          </w:tcPr>
          <w:p w14:paraId="30844A38" w14:textId="77777777" w:rsidR="007355FF" w:rsidRDefault="007355FF" w:rsidP="00545A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Unit 1</w:t>
            </w:r>
          </w:p>
          <w:p w14:paraId="5E2020A1" w14:textId="77777777" w:rsidR="007355FF" w:rsidRDefault="007355FF" w:rsidP="007355FF">
            <w:pPr>
              <w:pStyle w:val="ListParagraph"/>
              <w:numPr>
                <w:ilvl w:val="1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Nature of Economics</w:t>
            </w:r>
          </w:p>
          <w:p w14:paraId="1190BBF9" w14:textId="77777777" w:rsidR="007355FF" w:rsidRDefault="007355FF" w:rsidP="007355FF">
            <w:pPr>
              <w:pStyle w:val="ListParagraph"/>
              <w:numPr>
                <w:ilvl w:val="1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markets work</w:t>
            </w:r>
          </w:p>
          <w:p w14:paraId="7888001E" w14:textId="77777777" w:rsidR="007355FF" w:rsidRDefault="007355FF" w:rsidP="007355FF">
            <w:pPr>
              <w:pStyle w:val="ListParagraph"/>
              <w:numPr>
                <w:ilvl w:val="1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Market Failure</w:t>
            </w:r>
          </w:p>
          <w:p w14:paraId="147975BD" w14:textId="77777777" w:rsidR="007355FF" w:rsidRPr="004F037B" w:rsidRDefault="007355FF" w:rsidP="007355FF">
            <w:pPr>
              <w:pStyle w:val="ListParagraph"/>
              <w:numPr>
                <w:ilvl w:val="1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Government intervention</w:t>
            </w:r>
          </w:p>
        </w:tc>
        <w:tc>
          <w:tcPr>
            <w:tcW w:w="2141" w:type="dxa"/>
          </w:tcPr>
          <w:p w14:paraId="12A68A70" w14:textId="77777777" w:rsidR="007355FF" w:rsidRPr="006A6D4D" w:rsidRDefault="007355FF" w:rsidP="00545A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build their knowledge, application, analysis and evaluative skills ready for the final exams.</w:t>
            </w:r>
          </w:p>
        </w:tc>
        <w:tc>
          <w:tcPr>
            <w:tcW w:w="2141" w:type="dxa"/>
          </w:tcPr>
          <w:p w14:paraId="1A1995B3" w14:textId="77777777" w:rsidR="007355FF" w:rsidRDefault="007355FF" w:rsidP="00545A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Unit 2</w:t>
            </w:r>
          </w:p>
          <w:p w14:paraId="6290B18B" w14:textId="77777777" w:rsidR="007355FF" w:rsidRDefault="007355FF" w:rsidP="00545A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 Measures of economic performance</w:t>
            </w:r>
          </w:p>
          <w:p w14:paraId="63F80034" w14:textId="77777777" w:rsidR="007355FF" w:rsidRDefault="007355FF" w:rsidP="00545A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2.2. Aggregate Demand</w:t>
            </w:r>
          </w:p>
          <w:p w14:paraId="3C2CBB82" w14:textId="77777777" w:rsidR="007355FF" w:rsidRDefault="007355FF" w:rsidP="00545A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2.3. Aggregate Supply</w:t>
            </w:r>
          </w:p>
          <w:p w14:paraId="1B22444B" w14:textId="77777777" w:rsidR="007355FF" w:rsidRDefault="007355FF" w:rsidP="00545A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2.4. National income</w:t>
            </w:r>
          </w:p>
          <w:p w14:paraId="0CA2B177" w14:textId="77777777" w:rsidR="007355FF" w:rsidRPr="006A6D4D" w:rsidRDefault="007355FF" w:rsidP="00545A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2.5. Economic growth</w:t>
            </w:r>
          </w:p>
        </w:tc>
        <w:tc>
          <w:tcPr>
            <w:tcW w:w="2141" w:type="dxa"/>
          </w:tcPr>
          <w:p w14:paraId="587EC8E4" w14:textId="77777777" w:rsidR="007355FF" w:rsidRPr="006A6D4D" w:rsidRDefault="007355FF" w:rsidP="00545A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build their knowledge, application, analysis and evaluative skills ready for the final exams.</w:t>
            </w:r>
          </w:p>
        </w:tc>
        <w:tc>
          <w:tcPr>
            <w:tcW w:w="2141" w:type="dxa"/>
          </w:tcPr>
          <w:p w14:paraId="12EDC88B" w14:textId="77777777" w:rsidR="007355FF" w:rsidRDefault="007355FF" w:rsidP="00545A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Unit 2 continued</w:t>
            </w:r>
          </w:p>
          <w:p w14:paraId="47333DAF" w14:textId="77777777" w:rsidR="007355FF" w:rsidRDefault="007355FF" w:rsidP="00545A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2.6. Macroeconomic objectives</w:t>
            </w:r>
          </w:p>
          <w:p w14:paraId="13D23D77" w14:textId="77777777" w:rsidR="007355FF" w:rsidRDefault="007355FF" w:rsidP="00545A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Revision for PPE’s</w:t>
            </w:r>
          </w:p>
          <w:p w14:paraId="038CBE60" w14:textId="77777777" w:rsidR="007355FF" w:rsidRDefault="007355FF" w:rsidP="00545A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Start Year 13 course</w:t>
            </w:r>
          </w:p>
          <w:p w14:paraId="49700892" w14:textId="77777777" w:rsidR="007355FF" w:rsidRPr="006A6D4D" w:rsidRDefault="007355FF" w:rsidP="00545A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Unit 4 – Development Economics</w:t>
            </w:r>
          </w:p>
        </w:tc>
        <w:tc>
          <w:tcPr>
            <w:tcW w:w="2142" w:type="dxa"/>
          </w:tcPr>
          <w:p w14:paraId="6A059C82" w14:textId="77777777" w:rsidR="007355FF" w:rsidRPr="006A6D4D" w:rsidRDefault="007355FF" w:rsidP="00545A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build their knowledge, application, analysis and evaluative skills ready for the final exams.</w:t>
            </w:r>
          </w:p>
        </w:tc>
        <w:tc>
          <w:tcPr>
            <w:tcW w:w="1926" w:type="dxa"/>
          </w:tcPr>
          <w:p w14:paraId="74520E66" w14:textId="77777777" w:rsidR="007355FF" w:rsidRPr="00E81D80" w:rsidRDefault="007355FF" w:rsidP="00545A6A">
            <w:pPr>
              <w:rPr>
                <w:sz w:val="16"/>
                <w:szCs w:val="16"/>
              </w:rPr>
            </w:pPr>
            <w:hyperlink r:id="rId6" w:history="1">
              <w:r w:rsidRPr="00E81D80">
                <w:rPr>
                  <w:rStyle w:val="Hyperlink"/>
                  <w:sz w:val="16"/>
                  <w:szCs w:val="16"/>
                </w:rPr>
                <w:t>www.edexcel.org.uk</w:t>
              </w:r>
            </w:hyperlink>
            <w:r w:rsidRPr="00E81D80">
              <w:rPr>
                <w:sz w:val="16"/>
                <w:szCs w:val="16"/>
              </w:rPr>
              <w:t xml:space="preserve"> and follow links for A-level Economics specification A</w:t>
            </w:r>
          </w:p>
          <w:p w14:paraId="0AFF63D5" w14:textId="77777777" w:rsidR="007355FF" w:rsidRPr="00E81D80" w:rsidRDefault="007355FF" w:rsidP="00545A6A">
            <w:pPr>
              <w:rPr>
                <w:sz w:val="16"/>
                <w:szCs w:val="16"/>
              </w:rPr>
            </w:pPr>
            <w:hyperlink r:id="rId7" w:history="1">
              <w:r w:rsidRPr="00E81D80">
                <w:rPr>
                  <w:rStyle w:val="Hyperlink"/>
                  <w:sz w:val="16"/>
                  <w:szCs w:val="16"/>
                </w:rPr>
                <w:t>www.tutor2u.net</w:t>
              </w:r>
            </w:hyperlink>
            <w:r w:rsidRPr="00E81D80">
              <w:rPr>
                <w:sz w:val="16"/>
                <w:szCs w:val="16"/>
              </w:rPr>
              <w:t xml:space="preserve"> </w:t>
            </w:r>
          </w:p>
          <w:p w14:paraId="02A590C3" w14:textId="77777777" w:rsidR="007355FF" w:rsidRPr="00E81D80" w:rsidRDefault="007355FF" w:rsidP="00545A6A">
            <w:pPr>
              <w:rPr>
                <w:rStyle w:val="Hyperlink"/>
              </w:rPr>
            </w:pPr>
            <w:hyperlink r:id="rId8" w:history="1">
              <w:r w:rsidRPr="00E81D80">
                <w:rPr>
                  <w:rStyle w:val="Hyperlink"/>
                  <w:sz w:val="16"/>
                  <w:szCs w:val="16"/>
                </w:rPr>
                <w:t>www.studentroom.co.uk</w:t>
              </w:r>
            </w:hyperlink>
            <w:r w:rsidRPr="00E81D80">
              <w:rPr>
                <w:rStyle w:val="Hyperlink"/>
                <w:sz w:val="16"/>
                <w:szCs w:val="16"/>
              </w:rPr>
              <w:t xml:space="preserve"> </w:t>
            </w:r>
          </w:p>
          <w:p w14:paraId="24AF4D07" w14:textId="77777777" w:rsidR="007355FF" w:rsidRPr="00E81D80" w:rsidRDefault="007355FF" w:rsidP="00545A6A">
            <w:pPr>
              <w:rPr>
                <w:sz w:val="16"/>
                <w:szCs w:val="16"/>
              </w:rPr>
            </w:pPr>
          </w:p>
          <w:p w14:paraId="742AC442" w14:textId="77777777" w:rsidR="007355FF" w:rsidRPr="00E81D80" w:rsidRDefault="007355FF" w:rsidP="00545A6A">
            <w:pPr>
              <w:rPr>
                <w:sz w:val="16"/>
                <w:szCs w:val="16"/>
              </w:rPr>
            </w:pPr>
            <w:r w:rsidRPr="00E81D80">
              <w:rPr>
                <w:sz w:val="16"/>
                <w:szCs w:val="16"/>
              </w:rPr>
              <w:t xml:space="preserve">Articles from the Economic Review and other sources </w:t>
            </w:r>
          </w:p>
          <w:p w14:paraId="27B80A18" w14:textId="77777777" w:rsidR="007355FF" w:rsidRPr="00E81D80" w:rsidRDefault="007355FF" w:rsidP="00545A6A">
            <w:pPr>
              <w:rPr>
                <w:sz w:val="16"/>
                <w:szCs w:val="16"/>
              </w:rPr>
            </w:pPr>
            <w:r w:rsidRPr="00E81D80">
              <w:rPr>
                <w:sz w:val="16"/>
                <w:szCs w:val="16"/>
              </w:rPr>
              <w:t xml:space="preserve">Embedded in all lessons </w:t>
            </w:r>
            <w:proofErr w:type="gramStart"/>
            <w:r w:rsidRPr="00E81D80">
              <w:rPr>
                <w:sz w:val="16"/>
                <w:szCs w:val="16"/>
              </w:rPr>
              <w:t>through the use of</w:t>
            </w:r>
            <w:proofErr w:type="gramEnd"/>
            <w:r w:rsidRPr="00E81D80">
              <w:rPr>
                <w:sz w:val="16"/>
                <w:szCs w:val="16"/>
              </w:rPr>
              <w:t xml:space="preserve"> worksheets, newspaper articles, past papers etc</w:t>
            </w:r>
          </w:p>
        </w:tc>
      </w:tr>
      <w:tr w:rsidR="007355FF" w14:paraId="1432C6CC" w14:textId="77777777" w:rsidTr="00545A6A">
        <w:tc>
          <w:tcPr>
            <w:tcW w:w="615" w:type="dxa"/>
            <w:shd w:val="clear" w:color="auto" w:fill="D9D9D9" w:themeFill="background1" w:themeFillShade="D9"/>
          </w:tcPr>
          <w:p w14:paraId="63D89B6A" w14:textId="77777777" w:rsidR="007355FF" w:rsidRDefault="007355FF" w:rsidP="00545A6A">
            <w:pPr>
              <w:jc w:val="center"/>
            </w:pPr>
            <w:r>
              <w:t>13</w:t>
            </w:r>
          </w:p>
        </w:tc>
        <w:tc>
          <w:tcPr>
            <w:tcW w:w="2141" w:type="dxa"/>
          </w:tcPr>
          <w:p w14:paraId="07CF2846" w14:textId="77777777" w:rsidR="007355FF" w:rsidRDefault="007355FF" w:rsidP="00545A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Unit 3 </w:t>
            </w:r>
          </w:p>
          <w:p w14:paraId="3148B516" w14:textId="77777777" w:rsidR="007355FF" w:rsidRDefault="007355FF" w:rsidP="00545A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 Business growth</w:t>
            </w:r>
          </w:p>
          <w:p w14:paraId="4D57D48C" w14:textId="77777777" w:rsidR="007355FF" w:rsidRDefault="007355FF" w:rsidP="00545A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 Business objectives</w:t>
            </w:r>
          </w:p>
          <w:p w14:paraId="3D81EA9B" w14:textId="77777777" w:rsidR="007355FF" w:rsidRDefault="007355FF" w:rsidP="00545A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3.3. Revenues and costs</w:t>
            </w:r>
          </w:p>
          <w:p w14:paraId="3C121DCA" w14:textId="77777777" w:rsidR="007355FF" w:rsidRDefault="007355FF" w:rsidP="00545A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3.4. Market structure</w:t>
            </w:r>
          </w:p>
          <w:p w14:paraId="1E0DB44A" w14:textId="77777777" w:rsidR="007355FF" w:rsidRDefault="007355FF" w:rsidP="00545A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3.5. Labour market</w:t>
            </w:r>
          </w:p>
          <w:p w14:paraId="0ECA2F90" w14:textId="77777777" w:rsidR="007355FF" w:rsidRPr="006A6D4D" w:rsidRDefault="007355FF" w:rsidP="00545A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3.6. Government intervention</w:t>
            </w:r>
          </w:p>
        </w:tc>
        <w:tc>
          <w:tcPr>
            <w:tcW w:w="2141" w:type="dxa"/>
          </w:tcPr>
          <w:p w14:paraId="7D8F4F05" w14:textId="77777777" w:rsidR="007355FF" w:rsidRPr="006A6D4D" w:rsidRDefault="007355FF" w:rsidP="00545A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build their knowledge, application, analysis and evaluative skills ready for the final exams.</w:t>
            </w:r>
          </w:p>
        </w:tc>
        <w:tc>
          <w:tcPr>
            <w:tcW w:w="2141" w:type="dxa"/>
          </w:tcPr>
          <w:p w14:paraId="7DD77D5B" w14:textId="77777777" w:rsidR="007355FF" w:rsidRDefault="007355FF" w:rsidP="00545A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Unit 4</w:t>
            </w:r>
          </w:p>
          <w:p w14:paraId="4EF106B7" w14:textId="77777777" w:rsidR="007355FF" w:rsidRDefault="007355FF" w:rsidP="00545A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4.1. International economics</w:t>
            </w:r>
          </w:p>
          <w:p w14:paraId="0F9B81A9" w14:textId="77777777" w:rsidR="007355FF" w:rsidRDefault="007355FF" w:rsidP="00545A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4.2. Poverty and inequality</w:t>
            </w:r>
          </w:p>
          <w:p w14:paraId="5BC9E871" w14:textId="77777777" w:rsidR="007355FF" w:rsidRDefault="007355FF" w:rsidP="00545A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4.3. Emerging and developing markets</w:t>
            </w:r>
          </w:p>
          <w:p w14:paraId="6BE70BCB" w14:textId="77777777" w:rsidR="007355FF" w:rsidRDefault="007355FF" w:rsidP="00545A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4.4. Financial sector</w:t>
            </w:r>
          </w:p>
          <w:p w14:paraId="19BC554C" w14:textId="77777777" w:rsidR="007355FF" w:rsidRDefault="007355FF" w:rsidP="00545A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4.5. Role of the state</w:t>
            </w:r>
          </w:p>
          <w:p w14:paraId="69210379" w14:textId="77777777" w:rsidR="007355FF" w:rsidRPr="006A6D4D" w:rsidRDefault="007355FF" w:rsidP="00545A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Revision</w:t>
            </w:r>
          </w:p>
        </w:tc>
        <w:tc>
          <w:tcPr>
            <w:tcW w:w="2141" w:type="dxa"/>
          </w:tcPr>
          <w:p w14:paraId="328F2202" w14:textId="77777777" w:rsidR="007355FF" w:rsidRPr="006A6D4D" w:rsidRDefault="007355FF" w:rsidP="00545A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build their knowledge, application, analysis and evaluative skills ready for the final exams.</w:t>
            </w:r>
          </w:p>
        </w:tc>
        <w:tc>
          <w:tcPr>
            <w:tcW w:w="2141" w:type="dxa"/>
          </w:tcPr>
          <w:p w14:paraId="38187387" w14:textId="77777777" w:rsidR="007355FF" w:rsidRPr="006A6D4D" w:rsidRDefault="007355FF" w:rsidP="00545A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REVISION</w:t>
            </w:r>
          </w:p>
        </w:tc>
        <w:tc>
          <w:tcPr>
            <w:tcW w:w="2142" w:type="dxa"/>
          </w:tcPr>
          <w:p w14:paraId="1D14E2DA" w14:textId="77777777" w:rsidR="007355FF" w:rsidRPr="006A6D4D" w:rsidRDefault="007355FF" w:rsidP="00545A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build their knowledge, application, analysis and evaluative skills ready for the final exams.</w:t>
            </w:r>
          </w:p>
        </w:tc>
        <w:tc>
          <w:tcPr>
            <w:tcW w:w="1926" w:type="dxa"/>
          </w:tcPr>
          <w:p w14:paraId="454F92BF" w14:textId="77777777" w:rsidR="007355FF" w:rsidRPr="00E81D80" w:rsidRDefault="007355FF" w:rsidP="00545A6A">
            <w:pPr>
              <w:rPr>
                <w:sz w:val="16"/>
                <w:szCs w:val="16"/>
              </w:rPr>
            </w:pPr>
            <w:hyperlink r:id="rId9" w:history="1">
              <w:r w:rsidRPr="00E81D80">
                <w:rPr>
                  <w:rStyle w:val="Hyperlink"/>
                  <w:sz w:val="16"/>
                  <w:szCs w:val="16"/>
                </w:rPr>
                <w:t>www.edexcel.org.uk</w:t>
              </w:r>
            </w:hyperlink>
            <w:r w:rsidRPr="00E81D80">
              <w:rPr>
                <w:sz w:val="16"/>
                <w:szCs w:val="16"/>
              </w:rPr>
              <w:t xml:space="preserve"> and follow links for A-level Economics specification A</w:t>
            </w:r>
          </w:p>
          <w:p w14:paraId="18BD8327" w14:textId="77777777" w:rsidR="007355FF" w:rsidRPr="00E81D80" w:rsidRDefault="007355FF" w:rsidP="00545A6A">
            <w:pPr>
              <w:rPr>
                <w:sz w:val="16"/>
                <w:szCs w:val="16"/>
              </w:rPr>
            </w:pPr>
            <w:hyperlink r:id="rId10" w:history="1">
              <w:r w:rsidRPr="00E81D80">
                <w:rPr>
                  <w:rStyle w:val="Hyperlink"/>
                  <w:sz w:val="16"/>
                  <w:szCs w:val="16"/>
                </w:rPr>
                <w:t>www.tutor2u.net</w:t>
              </w:r>
            </w:hyperlink>
            <w:r w:rsidRPr="00E81D80">
              <w:rPr>
                <w:sz w:val="16"/>
                <w:szCs w:val="16"/>
              </w:rPr>
              <w:t xml:space="preserve"> </w:t>
            </w:r>
          </w:p>
          <w:p w14:paraId="395D39DF" w14:textId="77777777" w:rsidR="007355FF" w:rsidRPr="00E81D80" w:rsidRDefault="007355FF" w:rsidP="00545A6A">
            <w:pPr>
              <w:rPr>
                <w:sz w:val="16"/>
                <w:szCs w:val="16"/>
              </w:rPr>
            </w:pPr>
            <w:hyperlink r:id="rId11" w:history="1">
              <w:r w:rsidRPr="00E81D80">
                <w:rPr>
                  <w:rStyle w:val="Hyperlink"/>
                  <w:sz w:val="16"/>
                  <w:szCs w:val="16"/>
                </w:rPr>
                <w:t>www.studentroom.co.uk</w:t>
              </w:r>
            </w:hyperlink>
            <w:r w:rsidRPr="00E81D80">
              <w:rPr>
                <w:sz w:val="16"/>
                <w:szCs w:val="16"/>
              </w:rPr>
              <w:t xml:space="preserve"> </w:t>
            </w:r>
          </w:p>
          <w:p w14:paraId="4881FD86" w14:textId="77777777" w:rsidR="007355FF" w:rsidRPr="00E81D80" w:rsidRDefault="007355FF" w:rsidP="00545A6A">
            <w:pPr>
              <w:rPr>
                <w:sz w:val="16"/>
                <w:szCs w:val="16"/>
              </w:rPr>
            </w:pPr>
          </w:p>
          <w:p w14:paraId="3DE7CB88" w14:textId="77777777" w:rsidR="007355FF" w:rsidRPr="00E81D80" w:rsidRDefault="007355FF" w:rsidP="00545A6A">
            <w:pPr>
              <w:rPr>
                <w:sz w:val="16"/>
                <w:szCs w:val="16"/>
              </w:rPr>
            </w:pPr>
            <w:r w:rsidRPr="00E81D80">
              <w:rPr>
                <w:sz w:val="16"/>
                <w:szCs w:val="16"/>
              </w:rPr>
              <w:t>Articles from the Economic Review and other sources</w:t>
            </w:r>
          </w:p>
          <w:p w14:paraId="0077EFAF" w14:textId="77777777" w:rsidR="007355FF" w:rsidRPr="00E81D80" w:rsidRDefault="007355FF" w:rsidP="00545A6A">
            <w:pPr>
              <w:rPr>
                <w:sz w:val="16"/>
                <w:szCs w:val="16"/>
              </w:rPr>
            </w:pPr>
            <w:r w:rsidRPr="00E81D80">
              <w:rPr>
                <w:sz w:val="16"/>
                <w:szCs w:val="16"/>
              </w:rPr>
              <w:t xml:space="preserve">Embedded in all lessons </w:t>
            </w:r>
            <w:proofErr w:type="gramStart"/>
            <w:r w:rsidRPr="00E81D80">
              <w:rPr>
                <w:sz w:val="16"/>
                <w:szCs w:val="16"/>
              </w:rPr>
              <w:t>through the use of</w:t>
            </w:r>
            <w:proofErr w:type="gramEnd"/>
            <w:r w:rsidRPr="00E81D80">
              <w:rPr>
                <w:sz w:val="16"/>
                <w:szCs w:val="16"/>
              </w:rPr>
              <w:t xml:space="preserve"> worksheets, newspaper articles, past papers etc</w:t>
            </w:r>
          </w:p>
        </w:tc>
      </w:tr>
    </w:tbl>
    <w:p w14:paraId="7B0138C1" w14:textId="77777777" w:rsidR="007355FF" w:rsidRDefault="007355FF" w:rsidP="007355FF"/>
    <w:p w14:paraId="0CEEF5BA" w14:textId="77777777" w:rsidR="00914C58" w:rsidRDefault="00914C58"/>
    <w:sectPr w:rsidR="00914C58" w:rsidSect="00BC18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E044B"/>
    <w:multiLevelType w:val="multilevel"/>
    <w:tmpl w:val="D5D4DB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 w16cid:durableId="751194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C5"/>
    <w:rsid w:val="00043C7B"/>
    <w:rsid w:val="003C0813"/>
    <w:rsid w:val="004F5C3F"/>
    <w:rsid w:val="007355FF"/>
    <w:rsid w:val="007859A5"/>
    <w:rsid w:val="007B3604"/>
    <w:rsid w:val="007F080B"/>
    <w:rsid w:val="008E21DE"/>
    <w:rsid w:val="00914C58"/>
    <w:rsid w:val="009D5332"/>
    <w:rsid w:val="00A672ED"/>
    <w:rsid w:val="00BC18C5"/>
    <w:rsid w:val="00C4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6FB5B"/>
  <w15:chartTrackingRefBased/>
  <w15:docId w15:val="{3F8426DF-8069-4A46-AD66-C8CA699FE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1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8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8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8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8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8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8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8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8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8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8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8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8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8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8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8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8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8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8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8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8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8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8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8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8C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C1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55F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room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utor2u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excel.org.uk" TargetMode="External"/><Relationship Id="rId11" Type="http://schemas.openxmlformats.org/officeDocument/2006/relationships/hyperlink" Target="http://www.studentroom.co.uk" TargetMode="External"/><Relationship Id="rId5" Type="http://schemas.openxmlformats.org/officeDocument/2006/relationships/hyperlink" Target="https://qualifications.pearson.com/en/qualifications/edexcel-a-levels/economics-a-2015.html" TargetMode="External"/><Relationship Id="rId10" Type="http://schemas.openxmlformats.org/officeDocument/2006/relationships/hyperlink" Target="http://www.tutor2u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exce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567</Words>
  <Characters>3232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(Mr)</dc:creator>
  <cp:keywords/>
  <dc:description/>
  <cp:lastModifiedBy>Smith (Mr)</cp:lastModifiedBy>
  <cp:revision>2</cp:revision>
  <dcterms:created xsi:type="dcterms:W3CDTF">2025-10-03T14:52:00Z</dcterms:created>
  <dcterms:modified xsi:type="dcterms:W3CDTF">2025-10-03T14:52:00Z</dcterms:modified>
</cp:coreProperties>
</file>