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C88F7" w14:textId="77777777" w:rsidR="00CA16DE" w:rsidRDefault="00CA27C5">
      <w:pPr>
        <w:spacing w:after="120"/>
        <w:rPr>
          <w:b/>
          <w:szCs w:val="24"/>
        </w:rPr>
      </w:pPr>
      <w:r>
        <w:rPr>
          <w:b/>
          <w:noProof/>
          <w:szCs w:val="24"/>
          <w:lang w:eastAsia="en-GB"/>
        </w:rPr>
        <w:drawing>
          <wp:anchor distT="36576" distB="36576" distL="36576" distR="36576" simplePos="0" relativeHeight="251658240" behindDoc="0" locked="0" layoutInCell="1" allowOverlap="1" wp14:anchorId="38D0A801" wp14:editId="37CA05CE">
            <wp:simplePos x="0" y="0"/>
            <wp:positionH relativeFrom="column">
              <wp:posOffset>3552825</wp:posOffset>
            </wp:positionH>
            <wp:positionV relativeFrom="paragraph">
              <wp:posOffset>-37465</wp:posOffset>
            </wp:positionV>
            <wp:extent cx="2781300" cy="923925"/>
            <wp:effectExtent l="0" t="0" r="0" b="0"/>
            <wp:wrapNone/>
            <wp:docPr id="3"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7" cstate="print"/>
                    <a:srcRect l="66124"/>
                    <a:stretch>
                      <a:fillRect/>
                    </a:stretch>
                  </pic:blipFill>
                  <pic:spPr bwMode="auto">
                    <a:xfrm>
                      <a:off x="0" y="0"/>
                      <a:ext cx="2781300" cy="923925"/>
                    </a:xfrm>
                    <a:prstGeom prst="rect">
                      <a:avLst/>
                    </a:prstGeom>
                    <a:noFill/>
                    <a:ln w="9525" algn="in">
                      <a:noFill/>
                      <a:miter lim="800000"/>
                      <a:headEnd/>
                      <a:tailEnd/>
                    </a:ln>
                  </pic:spPr>
                </pic:pic>
              </a:graphicData>
            </a:graphic>
          </wp:anchor>
        </w:drawing>
      </w:r>
    </w:p>
    <w:p w14:paraId="44FF4E69" w14:textId="77777777" w:rsidR="00CA16DE" w:rsidRDefault="00CA16DE">
      <w:pPr>
        <w:spacing w:after="120"/>
        <w:rPr>
          <w:b/>
          <w:szCs w:val="24"/>
        </w:rPr>
      </w:pPr>
    </w:p>
    <w:p w14:paraId="116FF474" w14:textId="77777777" w:rsidR="00CA16DE" w:rsidRDefault="00CA16DE">
      <w:pPr>
        <w:spacing w:after="120"/>
        <w:rPr>
          <w:b/>
          <w:szCs w:val="24"/>
        </w:rPr>
      </w:pPr>
    </w:p>
    <w:p w14:paraId="0F01C59C" w14:textId="77777777" w:rsidR="00CA16DE" w:rsidRDefault="00CA16DE">
      <w:pPr>
        <w:spacing w:after="120"/>
        <w:rPr>
          <w:b/>
          <w:szCs w:val="24"/>
        </w:rPr>
      </w:pPr>
    </w:p>
    <w:p w14:paraId="52069F61" w14:textId="77777777" w:rsidR="00CA16DE" w:rsidRDefault="00CA16DE">
      <w:pPr>
        <w:spacing w:after="120"/>
        <w:rPr>
          <w:b/>
          <w:szCs w:val="24"/>
        </w:rPr>
      </w:pPr>
    </w:p>
    <w:p w14:paraId="631D1E6F" w14:textId="77777777" w:rsidR="00CA16DE" w:rsidRDefault="00CA16DE">
      <w:pPr>
        <w:spacing w:after="120"/>
        <w:rPr>
          <w:b/>
          <w:szCs w:val="24"/>
        </w:rPr>
      </w:pPr>
    </w:p>
    <w:p w14:paraId="6F256C20" w14:textId="77777777" w:rsidR="00CA16DE" w:rsidRDefault="00CA16DE">
      <w:pPr>
        <w:spacing w:after="120"/>
        <w:rPr>
          <w:b/>
          <w:szCs w:val="24"/>
        </w:rPr>
      </w:pPr>
    </w:p>
    <w:p w14:paraId="09B205BC" w14:textId="77777777" w:rsidR="00CA16DE" w:rsidRDefault="00CA16DE">
      <w:pPr>
        <w:spacing w:after="120"/>
        <w:rPr>
          <w:b/>
          <w:szCs w:val="24"/>
        </w:rPr>
      </w:pPr>
    </w:p>
    <w:p w14:paraId="0D92A563" w14:textId="77777777" w:rsidR="00CA16DE" w:rsidRPr="00CA16DE" w:rsidRDefault="00CA16DE" w:rsidP="00CA16DE">
      <w:pPr>
        <w:pBdr>
          <w:top w:val="single" w:sz="4" w:space="1" w:color="auto"/>
          <w:left w:val="single" w:sz="4" w:space="4" w:color="auto"/>
          <w:bottom w:val="single" w:sz="4" w:space="1" w:color="auto"/>
          <w:right w:val="single" w:sz="4" w:space="4" w:color="auto"/>
        </w:pBdr>
        <w:jc w:val="center"/>
        <w:rPr>
          <w:rFonts w:ascii="Calibri" w:hAnsi="Calibri"/>
          <w:b/>
          <w:sz w:val="72"/>
          <w:szCs w:val="72"/>
        </w:rPr>
      </w:pPr>
      <w:r w:rsidRPr="00CA16DE">
        <w:rPr>
          <w:rFonts w:ascii="Calibri" w:hAnsi="Calibri"/>
          <w:b/>
          <w:sz w:val="72"/>
          <w:szCs w:val="72"/>
        </w:rPr>
        <w:t>Post 16 Bursary Fund Policy</w:t>
      </w:r>
    </w:p>
    <w:p w14:paraId="4DDF8142" w14:textId="77777777" w:rsidR="00CA16DE" w:rsidRDefault="00CA16DE">
      <w:pPr>
        <w:spacing w:after="120"/>
        <w:rPr>
          <w:b/>
          <w:szCs w:val="24"/>
        </w:rPr>
      </w:pPr>
    </w:p>
    <w:p w14:paraId="126EA6F5" w14:textId="77777777" w:rsidR="00CA16DE" w:rsidRDefault="00CA16DE">
      <w:pPr>
        <w:spacing w:after="120"/>
        <w:rPr>
          <w:b/>
          <w:szCs w:val="24"/>
        </w:rPr>
      </w:pPr>
    </w:p>
    <w:p w14:paraId="3A07C0A6" w14:textId="77777777" w:rsidR="00CA16DE" w:rsidRDefault="00CA16DE">
      <w:pPr>
        <w:spacing w:after="120"/>
        <w:rPr>
          <w:b/>
          <w:szCs w:val="24"/>
        </w:rPr>
      </w:pPr>
    </w:p>
    <w:p w14:paraId="56766A42" w14:textId="77777777" w:rsidR="00CA16DE" w:rsidRDefault="00CA16DE">
      <w:pPr>
        <w:spacing w:after="120"/>
        <w:rPr>
          <w:b/>
          <w:szCs w:val="24"/>
        </w:rPr>
      </w:pPr>
    </w:p>
    <w:p w14:paraId="17D74A88" w14:textId="77777777" w:rsidR="00CA16DE" w:rsidRDefault="00CA16DE">
      <w:pPr>
        <w:spacing w:after="120"/>
        <w:rPr>
          <w:b/>
          <w:szCs w:val="24"/>
        </w:rPr>
      </w:pPr>
    </w:p>
    <w:p w14:paraId="3953141B" w14:textId="77777777" w:rsidR="00CA16DE" w:rsidRPr="00CA16DE" w:rsidRDefault="00CA16DE" w:rsidP="00CA16DE">
      <w:pPr>
        <w:pStyle w:val="Heading1"/>
        <w:numPr>
          <w:ilvl w:val="0"/>
          <w:numId w:val="0"/>
        </w:numPr>
        <w:rPr>
          <w:rFonts w:ascii="Calibri" w:hAnsi="Calibri"/>
          <w:sz w:val="24"/>
          <w:szCs w:val="24"/>
        </w:rPr>
      </w:pPr>
      <w:r w:rsidRPr="00CA16DE">
        <w:rPr>
          <w:rFonts w:ascii="Calibri" w:hAnsi="Calibri"/>
          <w:sz w:val="24"/>
          <w:szCs w:val="24"/>
        </w:rPr>
        <w:t xml:space="preserve">  Policy Reviewing</w:t>
      </w:r>
      <w:r w:rsidRPr="00CA16DE">
        <w:rPr>
          <w:rFonts w:ascii="Calibri" w:hAnsi="Calibri"/>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991"/>
      </w:tblGrid>
      <w:tr w:rsidR="00CA16DE" w:rsidRPr="00CA16DE" w14:paraId="6034CD17" w14:textId="77777777" w:rsidTr="003965C9">
        <w:tc>
          <w:tcPr>
            <w:tcW w:w="4820" w:type="dxa"/>
          </w:tcPr>
          <w:p w14:paraId="43371B56" w14:textId="77777777" w:rsidR="00CA16DE" w:rsidRPr="00CA16DE" w:rsidRDefault="00CA16DE" w:rsidP="003965C9">
            <w:pPr>
              <w:pStyle w:val="Heading2"/>
              <w:numPr>
                <w:ilvl w:val="0"/>
                <w:numId w:val="0"/>
              </w:numPr>
              <w:rPr>
                <w:rFonts w:ascii="Calibri" w:hAnsi="Calibri"/>
                <w:b/>
                <w:szCs w:val="24"/>
              </w:rPr>
            </w:pPr>
            <w:r w:rsidRPr="00CA16DE">
              <w:rPr>
                <w:rFonts w:ascii="Calibri" w:hAnsi="Calibri"/>
                <w:b/>
                <w:szCs w:val="24"/>
              </w:rPr>
              <w:t>Policy Status/Review Programme</w:t>
            </w:r>
          </w:p>
        </w:tc>
        <w:tc>
          <w:tcPr>
            <w:tcW w:w="5244" w:type="dxa"/>
            <w:vAlign w:val="bottom"/>
          </w:tcPr>
          <w:p w14:paraId="34208FAE" w14:textId="77777777" w:rsidR="00CA16DE" w:rsidRPr="00CA16DE" w:rsidRDefault="00CA16DE" w:rsidP="003965C9">
            <w:pPr>
              <w:pStyle w:val="Heading2"/>
              <w:numPr>
                <w:ilvl w:val="0"/>
                <w:numId w:val="0"/>
              </w:numPr>
              <w:rPr>
                <w:rFonts w:ascii="Calibri" w:hAnsi="Calibri"/>
                <w:b/>
                <w:szCs w:val="24"/>
              </w:rPr>
            </w:pPr>
            <w:r w:rsidRPr="00CA16DE">
              <w:rPr>
                <w:rFonts w:ascii="Calibri" w:hAnsi="Calibri"/>
                <w:b/>
                <w:szCs w:val="24"/>
              </w:rPr>
              <w:t xml:space="preserve">Optional / Every 2 Years </w:t>
            </w:r>
          </w:p>
        </w:tc>
      </w:tr>
      <w:tr w:rsidR="00CA16DE" w:rsidRPr="00CA16DE" w14:paraId="0A8B808F" w14:textId="77777777" w:rsidTr="003965C9">
        <w:tc>
          <w:tcPr>
            <w:tcW w:w="4820" w:type="dxa"/>
          </w:tcPr>
          <w:p w14:paraId="64ACE51D" w14:textId="77777777" w:rsidR="00CA16DE" w:rsidRPr="00CA16DE" w:rsidRDefault="00CA16DE" w:rsidP="003965C9">
            <w:pPr>
              <w:rPr>
                <w:rFonts w:ascii="Calibri" w:hAnsi="Calibri" w:cs="Arial"/>
                <w:b/>
              </w:rPr>
            </w:pPr>
            <w:r w:rsidRPr="00CA16DE">
              <w:rPr>
                <w:rFonts w:ascii="Calibri" w:hAnsi="Calibri" w:cs="Arial"/>
                <w:b/>
              </w:rPr>
              <w:t>Reviewed by SLT</w:t>
            </w:r>
          </w:p>
        </w:tc>
        <w:tc>
          <w:tcPr>
            <w:tcW w:w="5244" w:type="dxa"/>
          </w:tcPr>
          <w:p w14:paraId="57DE69BE" w14:textId="0441B201" w:rsidR="00CA16DE" w:rsidRPr="00CA16DE" w:rsidRDefault="007B3960" w:rsidP="003965C9">
            <w:pPr>
              <w:rPr>
                <w:rFonts w:ascii="Calibri" w:hAnsi="Calibri" w:cs="Arial"/>
                <w:b/>
              </w:rPr>
            </w:pPr>
            <w:r>
              <w:rPr>
                <w:rFonts w:ascii="Calibri" w:hAnsi="Calibri" w:cs="Arial"/>
                <w:b/>
              </w:rPr>
              <w:t>November 20</w:t>
            </w:r>
            <w:r w:rsidR="002A24C1">
              <w:rPr>
                <w:rFonts w:ascii="Calibri" w:hAnsi="Calibri" w:cs="Arial"/>
                <w:b/>
              </w:rPr>
              <w:t>18</w:t>
            </w:r>
            <w:bookmarkStart w:id="0" w:name="_GoBack"/>
            <w:bookmarkEnd w:id="0"/>
          </w:p>
        </w:tc>
      </w:tr>
      <w:tr w:rsidR="00CA16DE" w:rsidRPr="00CA16DE" w14:paraId="26469270" w14:textId="77777777" w:rsidTr="003965C9">
        <w:tc>
          <w:tcPr>
            <w:tcW w:w="4820" w:type="dxa"/>
          </w:tcPr>
          <w:p w14:paraId="24CF9BF5" w14:textId="77777777" w:rsidR="00CA16DE" w:rsidRPr="00CA16DE" w:rsidRDefault="00CA16DE" w:rsidP="003965C9">
            <w:pPr>
              <w:rPr>
                <w:rFonts w:ascii="Calibri" w:hAnsi="Calibri" w:cs="Arial"/>
                <w:b/>
              </w:rPr>
            </w:pPr>
            <w:r w:rsidRPr="00CA16DE">
              <w:rPr>
                <w:rFonts w:ascii="Calibri" w:hAnsi="Calibri" w:cs="Arial"/>
                <w:b/>
              </w:rPr>
              <w:t>Ratified by Governors</w:t>
            </w:r>
          </w:p>
        </w:tc>
        <w:tc>
          <w:tcPr>
            <w:tcW w:w="5244" w:type="dxa"/>
          </w:tcPr>
          <w:p w14:paraId="4B9ECDB6" w14:textId="77777777" w:rsidR="00CA16DE" w:rsidRPr="00CA16DE" w:rsidRDefault="00CA16DE" w:rsidP="003965C9">
            <w:pPr>
              <w:rPr>
                <w:rFonts w:ascii="Calibri" w:hAnsi="Calibri" w:cs="Arial"/>
                <w:b/>
              </w:rPr>
            </w:pPr>
          </w:p>
        </w:tc>
      </w:tr>
      <w:tr w:rsidR="00CA16DE" w:rsidRPr="00CA16DE" w14:paraId="2C0D5EE5" w14:textId="77777777" w:rsidTr="003965C9">
        <w:tc>
          <w:tcPr>
            <w:tcW w:w="4820" w:type="dxa"/>
          </w:tcPr>
          <w:p w14:paraId="7C6CABEC" w14:textId="77777777" w:rsidR="00CA16DE" w:rsidRPr="00CA16DE" w:rsidRDefault="00CA16DE" w:rsidP="003965C9">
            <w:pPr>
              <w:rPr>
                <w:rFonts w:ascii="Calibri" w:hAnsi="Calibri" w:cs="Arial"/>
                <w:b/>
              </w:rPr>
            </w:pPr>
            <w:r w:rsidRPr="00CA16DE">
              <w:rPr>
                <w:rFonts w:ascii="Calibri" w:hAnsi="Calibri" w:cs="Arial"/>
                <w:b/>
              </w:rPr>
              <w:t>Effective from</w:t>
            </w:r>
          </w:p>
        </w:tc>
        <w:tc>
          <w:tcPr>
            <w:tcW w:w="5244" w:type="dxa"/>
          </w:tcPr>
          <w:p w14:paraId="700C89BF" w14:textId="77777777" w:rsidR="00CA16DE" w:rsidRPr="00CA16DE" w:rsidRDefault="00CA16DE" w:rsidP="003965C9">
            <w:pPr>
              <w:rPr>
                <w:rFonts w:ascii="Calibri" w:hAnsi="Calibri" w:cs="Arial"/>
                <w:b/>
              </w:rPr>
            </w:pPr>
          </w:p>
        </w:tc>
      </w:tr>
      <w:tr w:rsidR="00CA16DE" w:rsidRPr="00CA16DE" w14:paraId="1919C508" w14:textId="77777777" w:rsidTr="003965C9">
        <w:tc>
          <w:tcPr>
            <w:tcW w:w="4820" w:type="dxa"/>
          </w:tcPr>
          <w:p w14:paraId="17FE506F" w14:textId="77777777" w:rsidR="00CA16DE" w:rsidRPr="00CA16DE" w:rsidRDefault="00CA16DE" w:rsidP="003965C9">
            <w:pPr>
              <w:rPr>
                <w:rFonts w:ascii="Calibri" w:hAnsi="Calibri" w:cs="Arial"/>
                <w:b/>
              </w:rPr>
            </w:pPr>
            <w:r w:rsidRPr="00CA16DE">
              <w:rPr>
                <w:rFonts w:ascii="Calibri" w:hAnsi="Calibri" w:cs="Arial"/>
                <w:b/>
              </w:rPr>
              <w:t>Review scheduled for</w:t>
            </w:r>
          </w:p>
        </w:tc>
        <w:tc>
          <w:tcPr>
            <w:tcW w:w="5244" w:type="dxa"/>
          </w:tcPr>
          <w:p w14:paraId="1260729E" w14:textId="55A26FFE" w:rsidR="00CA16DE" w:rsidRPr="00CA16DE" w:rsidRDefault="00CA16DE" w:rsidP="007B3960">
            <w:pPr>
              <w:rPr>
                <w:rFonts w:ascii="Calibri" w:hAnsi="Calibri" w:cs="Arial"/>
                <w:b/>
              </w:rPr>
            </w:pPr>
            <w:r w:rsidRPr="00CA16DE">
              <w:rPr>
                <w:rFonts w:ascii="Calibri" w:hAnsi="Calibri" w:cs="Arial"/>
                <w:b/>
              </w:rPr>
              <w:t>Summer 20</w:t>
            </w:r>
            <w:r w:rsidR="002A24C1">
              <w:rPr>
                <w:rFonts w:ascii="Calibri" w:hAnsi="Calibri" w:cs="Arial"/>
                <w:b/>
              </w:rPr>
              <w:t>20</w:t>
            </w:r>
            <w:r w:rsidRPr="00CA16DE">
              <w:rPr>
                <w:rFonts w:ascii="Calibri" w:hAnsi="Calibri" w:cs="Arial"/>
                <w:b/>
              </w:rPr>
              <w:t xml:space="preserve"> </w:t>
            </w:r>
          </w:p>
        </w:tc>
      </w:tr>
      <w:tr w:rsidR="00CA16DE" w:rsidRPr="00CA16DE" w14:paraId="2F8CC229" w14:textId="77777777" w:rsidTr="003965C9">
        <w:trPr>
          <w:trHeight w:val="525"/>
        </w:trPr>
        <w:tc>
          <w:tcPr>
            <w:tcW w:w="4820" w:type="dxa"/>
          </w:tcPr>
          <w:p w14:paraId="0CA88F23" w14:textId="77777777" w:rsidR="00CA16DE" w:rsidRPr="00CA16DE" w:rsidRDefault="00CA16DE" w:rsidP="003965C9">
            <w:pPr>
              <w:rPr>
                <w:rFonts w:ascii="Calibri" w:hAnsi="Calibri" w:cs="Arial"/>
                <w:b/>
              </w:rPr>
            </w:pPr>
            <w:r w:rsidRPr="00CA16DE">
              <w:rPr>
                <w:rFonts w:ascii="Calibri" w:hAnsi="Calibri" w:cs="Arial"/>
                <w:b/>
              </w:rPr>
              <w:t>Responsible Person</w:t>
            </w:r>
          </w:p>
        </w:tc>
        <w:tc>
          <w:tcPr>
            <w:tcW w:w="5244" w:type="dxa"/>
            <w:vAlign w:val="bottom"/>
          </w:tcPr>
          <w:p w14:paraId="3987F347" w14:textId="77777777" w:rsidR="00CA16DE" w:rsidRPr="00CA16DE" w:rsidRDefault="00CA16DE" w:rsidP="003965C9">
            <w:pPr>
              <w:rPr>
                <w:rFonts w:ascii="Calibri" w:hAnsi="Calibri"/>
                <w:b/>
                <w:szCs w:val="24"/>
              </w:rPr>
            </w:pPr>
            <w:r w:rsidRPr="00CA16DE">
              <w:rPr>
                <w:rFonts w:ascii="Calibri" w:hAnsi="Calibri"/>
                <w:b/>
                <w:szCs w:val="24"/>
              </w:rPr>
              <w:t>Assistant Headteacher (Head of Sixth Form)</w:t>
            </w:r>
          </w:p>
        </w:tc>
      </w:tr>
      <w:tr w:rsidR="00CA16DE" w:rsidRPr="00CA16DE" w14:paraId="7A3B4C12" w14:textId="77777777" w:rsidTr="003965C9">
        <w:trPr>
          <w:trHeight w:val="543"/>
        </w:trPr>
        <w:tc>
          <w:tcPr>
            <w:tcW w:w="4820" w:type="dxa"/>
          </w:tcPr>
          <w:p w14:paraId="460170CB" w14:textId="77777777" w:rsidR="00CA16DE" w:rsidRPr="00CA16DE" w:rsidRDefault="00CA16DE" w:rsidP="003965C9">
            <w:pPr>
              <w:rPr>
                <w:rFonts w:ascii="Calibri" w:hAnsi="Calibri" w:cs="Arial"/>
                <w:b/>
              </w:rPr>
            </w:pPr>
            <w:r w:rsidRPr="00CA16DE">
              <w:rPr>
                <w:rFonts w:ascii="Calibri" w:hAnsi="Calibri" w:cs="Arial"/>
                <w:b/>
              </w:rPr>
              <w:t xml:space="preserve">Responsible Governor Committee                         </w:t>
            </w:r>
          </w:p>
        </w:tc>
        <w:tc>
          <w:tcPr>
            <w:tcW w:w="5244" w:type="dxa"/>
            <w:vAlign w:val="bottom"/>
          </w:tcPr>
          <w:p w14:paraId="4050E3AD" w14:textId="77777777" w:rsidR="00CA16DE" w:rsidRPr="00CA16DE" w:rsidRDefault="007B3960" w:rsidP="003965C9">
            <w:pPr>
              <w:rPr>
                <w:rFonts w:ascii="Calibri" w:hAnsi="Calibri"/>
                <w:b/>
                <w:szCs w:val="24"/>
              </w:rPr>
            </w:pPr>
            <w:r>
              <w:rPr>
                <w:rFonts w:ascii="Calibri" w:hAnsi="Calibri"/>
                <w:b/>
                <w:szCs w:val="24"/>
              </w:rPr>
              <w:t>Teaching and Learning</w:t>
            </w:r>
            <w:r w:rsidR="00CA16DE" w:rsidRPr="00CA16DE">
              <w:rPr>
                <w:rFonts w:ascii="Calibri" w:hAnsi="Calibri"/>
                <w:b/>
                <w:szCs w:val="24"/>
              </w:rPr>
              <w:t xml:space="preserve"> </w:t>
            </w:r>
          </w:p>
        </w:tc>
      </w:tr>
    </w:tbl>
    <w:p w14:paraId="4FE241C7" w14:textId="77777777" w:rsidR="00CA16DE" w:rsidRDefault="00CA16DE">
      <w:pPr>
        <w:spacing w:after="120"/>
        <w:rPr>
          <w:b/>
          <w:szCs w:val="24"/>
        </w:rPr>
      </w:pPr>
    </w:p>
    <w:p w14:paraId="36025738" w14:textId="77777777" w:rsidR="00895CC6" w:rsidRPr="00FE6375" w:rsidRDefault="00CA16DE">
      <w:pPr>
        <w:spacing w:after="120"/>
        <w:rPr>
          <w:b/>
          <w:szCs w:val="24"/>
        </w:rPr>
      </w:pPr>
      <w:r>
        <w:rPr>
          <w:b/>
          <w:szCs w:val="24"/>
        </w:rPr>
        <w:br w:type="page"/>
      </w:r>
    </w:p>
    <w:p w14:paraId="12D8D6B7" w14:textId="77777777" w:rsidR="00895CC6" w:rsidRPr="00CA16DE" w:rsidRDefault="00895CC6">
      <w:pPr>
        <w:rPr>
          <w:rFonts w:ascii="Calibri" w:hAnsi="Calibri"/>
          <w:b/>
          <w:szCs w:val="24"/>
        </w:rPr>
      </w:pPr>
      <w:r w:rsidRPr="00CA16DE">
        <w:rPr>
          <w:rFonts w:ascii="Calibri" w:hAnsi="Calibri"/>
          <w:b/>
          <w:szCs w:val="24"/>
        </w:rPr>
        <w:lastRenderedPageBreak/>
        <w:t>Status:</w:t>
      </w:r>
      <w:r w:rsidRPr="00CA16DE">
        <w:rPr>
          <w:rFonts w:ascii="Calibri" w:hAnsi="Calibri"/>
          <w:szCs w:val="24"/>
        </w:rPr>
        <w:tab/>
      </w:r>
      <w:r w:rsidRPr="00CA16DE">
        <w:rPr>
          <w:rFonts w:ascii="Calibri" w:hAnsi="Calibri"/>
          <w:szCs w:val="24"/>
        </w:rPr>
        <w:tab/>
        <w:t>Optional</w:t>
      </w:r>
    </w:p>
    <w:p w14:paraId="23B1D604" w14:textId="77777777" w:rsidR="00895CC6" w:rsidRPr="00CA16DE" w:rsidRDefault="00895CC6">
      <w:pPr>
        <w:pStyle w:val="Heading1"/>
        <w:rPr>
          <w:rFonts w:ascii="Calibri" w:hAnsi="Calibri"/>
          <w:sz w:val="24"/>
          <w:szCs w:val="24"/>
        </w:rPr>
      </w:pPr>
      <w:r w:rsidRPr="00CA16DE">
        <w:rPr>
          <w:rFonts w:ascii="Calibri" w:hAnsi="Calibri"/>
          <w:sz w:val="24"/>
          <w:szCs w:val="24"/>
        </w:rPr>
        <w:t>Purpose</w:t>
      </w:r>
    </w:p>
    <w:p w14:paraId="786C1F62" w14:textId="77777777" w:rsidR="00895CC6" w:rsidRPr="00CA16DE" w:rsidRDefault="007E6C9A">
      <w:pPr>
        <w:ind w:left="360"/>
        <w:rPr>
          <w:rFonts w:ascii="Calibri" w:hAnsi="Calibri" w:cs="Arial"/>
          <w:szCs w:val="24"/>
        </w:rPr>
      </w:pPr>
      <w:r w:rsidRPr="00CA16DE">
        <w:rPr>
          <w:rFonts w:ascii="Calibri" w:hAnsi="Calibri"/>
          <w:szCs w:val="24"/>
        </w:rPr>
        <w:t>To ensure the fair distribution of the Post 16 Bursary fund in order to ensure that all students can access post 16 education without financial barriers, thereby helping to close the attainment gap.</w:t>
      </w:r>
    </w:p>
    <w:p w14:paraId="66FCDAD3" w14:textId="77777777" w:rsidR="00895CC6" w:rsidRPr="00CA16DE" w:rsidRDefault="00895CC6">
      <w:pPr>
        <w:pStyle w:val="Heading1"/>
        <w:rPr>
          <w:rFonts w:ascii="Calibri" w:hAnsi="Calibri"/>
          <w:sz w:val="24"/>
          <w:szCs w:val="24"/>
        </w:rPr>
      </w:pPr>
      <w:r w:rsidRPr="00CA16DE">
        <w:rPr>
          <w:rFonts w:ascii="Calibri" w:hAnsi="Calibri"/>
          <w:sz w:val="24"/>
          <w:szCs w:val="24"/>
        </w:rPr>
        <w:t xml:space="preserve">Who/What should be </w:t>
      </w:r>
      <w:proofErr w:type="gramStart"/>
      <w:r w:rsidRPr="00CA16DE">
        <w:rPr>
          <w:rFonts w:ascii="Calibri" w:hAnsi="Calibri"/>
          <w:sz w:val="24"/>
          <w:szCs w:val="24"/>
        </w:rPr>
        <w:t>consulted</w:t>
      </w:r>
      <w:proofErr w:type="gramEnd"/>
    </w:p>
    <w:p w14:paraId="0D63C3F8" w14:textId="77777777" w:rsidR="004E3A98" w:rsidRPr="00CA16DE" w:rsidRDefault="007E6C9A">
      <w:pPr>
        <w:pStyle w:val="Heading2"/>
        <w:numPr>
          <w:ilvl w:val="0"/>
          <w:numId w:val="0"/>
        </w:numPr>
        <w:spacing w:before="0" w:after="0"/>
        <w:ind w:firstLine="360"/>
        <w:rPr>
          <w:rFonts w:ascii="Calibri" w:hAnsi="Calibri"/>
          <w:szCs w:val="24"/>
        </w:rPr>
      </w:pPr>
      <w:r w:rsidRPr="00CA16DE">
        <w:rPr>
          <w:rFonts w:ascii="Calibri" w:hAnsi="Calibri"/>
          <w:szCs w:val="24"/>
        </w:rPr>
        <w:t>Staff</w:t>
      </w:r>
    </w:p>
    <w:p w14:paraId="4761C979" w14:textId="77777777" w:rsidR="007E6C9A" w:rsidRPr="00CA16DE" w:rsidRDefault="007E6C9A">
      <w:pPr>
        <w:pStyle w:val="Heading2"/>
        <w:numPr>
          <w:ilvl w:val="0"/>
          <w:numId w:val="0"/>
        </w:numPr>
        <w:spacing w:before="0" w:after="0"/>
        <w:ind w:firstLine="360"/>
        <w:rPr>
          <w:rFonts w:ascii="Calibri" w:hAnsi="Calibri"/>
          <w:szCs w:val="24"/>
        </w:rPr>
      </w:pPr>
      <w:r w:rsidRPr="00CA16DE">
        <w:rPr>
          <w:rFonts w:ascii="Calibri" w:hAnsi="Calibri"/>
          <w:szCs w:val="24"/>
        </w:rPr>
        <w:t>Governors</w:t>
      </w:r>
    </w:p>
    <w:p w14:paraId="0D7B12A2" w14:textId="77777777" w:rsidR="007E6C9A" w:rsidRPr="00CA16DE" w:rsidRDefault="007E6C9A">
      <w:pPr>
        <w:pStyle w:val="Heading2"/>
        <w:numPr>
          <w:ilvl w:val="0"/>
          <w:numId w:val="0"/>
        </w:numPr>
        <w:spacing w:before="0" w:after="0"/>
        <w:ind w:firstLine="360"/>
        <w:rPr>
          <w:rFonts w:ascii="Calibri" w:hAnsi="Calibri"/>
          <w:szCs w:val="24"/>
        </w:rPr>
      </w:pPr>
      <w:r w:rsidRPr="00CA16DE">
        <w:rPr>
          <w:rFonts w:ascii="Calibri" w:hAnsi="Calibri"/>
          <w:szCs w:val="24"/>
        </w:rPr>
        <w:t>Students</w:t>
      </w:r>
    </w:p>
    <w:p w14:paraId="45868500" w14:textId="77777777" w:rsidR="007E6C9A" w:rsidRPr="00CA16DE" w:rsidRDefault="007E6C9A">
      <w:pPr>
        <w:pStyle w:val="Heading2"/>
        <w:numPr>
          <w:ilvl w:val="0"/>
          <w:numId w:val="0"/>
        </w:numPr>
        <w:spacing w:before="0" w:after="0"/>
        <w:ind w:firstLine="360"/>
        <w:rPr>
          <w:rFonts w:ascii="Calibri" w:hAnsi="Calibri"/>
          <w:szCs w:val="24"/>
        </w:rPr>
      </w:pPr>
      <w:r w:rsidRPr="00CA16DE">
        <w:rPr>
          <w:rFonts w:ascii="Calibri" w:hAnsi="Calibri"/>
          <w:szCs w:val="24"/>
        </w:rPr>
        <w:t>Education Funding Agency</w:t>
      </w:r>
    </w:p>
    <w:p w14:paraId="54A93B06" w14:textId="77777777" w:rsidR="00895CC6" w:rsidRPr="00CA16DE" w:rsidRDefault="00895CC6">
      <w:pPr>
        <w:pStyle w:val="Heading1"/>
        <w:rPr>
          <w:rFonts w:ascii="Calibri" w:hAnsi="Calibri"/>
          <w:sz w:val="24"/>
          <w:szCs w:val="24"/>
        </w:rPr>
      </w:pPr>
      <w:r w:rsidRPr="00CA16DE">
        <w:rPr>
          <w:rFonts w:ascii="Calibri" w:hAnsi="Calibri"/>
          <w:sz w:val="24"/>
          <w:szCs w:val="24"/>
        </w:rPr>
        <w:t>Relationship to other policies</w:t>
      </w:r>
    </w:p>
    <w:p w14:paraId="7B4A2FD7" w14:textId="77777777" w:rsidR="007E6C9A" w:rsidRPr="00CA16DE" w:rsidRDefault="0010220F" w:rsidP="007E6C9A">
      <w:pPr>
        <w:spacing w:after="0"/>
        <w:ind w:left="357"/>
        <w:outlineLvl w:val="9"/>
        <w:rPr>
          <w:rFonts w:ascii="Calibri" w:hAnsi="Calibri" w:cs="Arial"/>
          <w:szCs w:val="24"/>
        </w:rPr>
      </w:pPr>
      <w:r w:rsidRPr="00CA16DE">
        <w:rPr>
          <w:rFonts w:ascii="Calibri" w:hAnsi="Calibri" w:cs="Arial"/>
          <w:szCs w:val="24"/>
        </w:rPr>
        <w:t>Admissions</w:t>
      </w:r>
    </w:p>
    <w:p w14:paraId="681A4310" w14:textId="77777777" w:rsidR="007E6C9A" w:rsidRPr="00CA16DE" w:rsidRDefault="007E6C9A" w:rsidP="007E6C9A">
      <w:pPr>
        <w:spacing w:after="0"/>
        <w:ind w:left="357"/>
        <w:outlineLvl w:val="9"/>
        <w:rPr>
          <w:rFonts w:ascii="Calibri" w:hAnsi="Calibri" w:cs="Arial"/>
          <w:szCs w:val="24"/>
        </w:rPr>
      </w:pPr>
      <w:r w:rsidRPr="00CA16DE">
        <w:rPr>
          <w:rFonts w:ascii="Calibri" w:hAnsi="Calibri" w:cs="Arial"/>
          <w:szCs w:val="24"/>
        </w:rPr>
        <w:t>Inclusion</w:t>
      </w:r>
    </w:p>
    <w:p w14:paraId="528BB5AC" w14:textId="77777777" w:rsidR="007E6C9A" w:rsidRPr="00CA16DE" w:rsidRDefault="007E6C9A" w:rsidP="007E6C9A">
      <w:pPr>
        <w:spacing w:after="0"/>
        <w:ind w:left="357"/>
        <w:outlineLvl w:val="9"/>
        <w:rPr>
          <w:rFonts w:ascii="Calibri" w:hAnsi="Calibri" w:cs="Arial"/>
          <w:szCs w:val="24"/>
        </w:rPr>
      </w:pPr>
      <w:r w:rsidRPr="00CA16DE">
        <w:rPr>
          <w:rFonts w:ascii="Calibri" w:hAnsi="Calibri" w:cs="Arial"/>
          <w:szCs w:val="24"/>
        </w:rPr>
        <w:t>Behaviour and Attendance</w:t>
      </w:r>
    </w:p>
    <w:p w14:paraId="54C560CC" w14:textId="77777777" w:rsidR="007E6C9A" w:rsidRPr="00CA16DE" w:rsidRDefault="007E6C9A" w:rsidP="007E6C9A">
      <w:pPr>
        <w:spacing w:after="0"/>
        <w:ind w:left="357"/>
        <w:outlineLvl w:val="9"/>
        <w:rPr>
          <w:rFonts w:ascii="Calibri" w:hAnsi="Calibri" w:cs="Arial"/>
          <w:szCs w:val="24"/>
        </w:rPr>
      </w:pPr>
      <w:r w:rsidRPr="00CA16DE">
        <w:rPr>
          <w:rFonts w:ascii="Calibri" w:hAnsi="Calibri" w:cs="Arial"/>
          <w:szCs w:val="24"/>
        </w:rPr>
        <w:t>Accessibility</w:t>
      </w:r>
    </w:p>
    <w:p w14:paraId="331F5FBB" w14:textId="77777777" w:rsidR="007E6C9A" w:rsidRPr="00CA16DE" w:rsidRDefault="007E6C9A" w:rsidP="007E6C9A">
      <w:pPr>
        <w:spacing w:after="0"/>
        <w:ind w:left="357"/>
        <w:outlineLvl w:val="9"/>
        <w:rPr>
          <w:rFonts w:ascii="Calibri" w:hAnsi="Calibri" w:cs="Arial"/>
          <w:szCs w:val="24"/>
        </w:rPr>
      </w:pPr>
      <w:r w:rsidRPr="00CA16DE">
        <w:rPr>
          <w:rFonts w:ascii="Calibri" w:hAnsi="Calibri" w:cs="Arial"/>
          <w:szCs w:val="24"/>
        </w:rPr>
        <w:t>Assessment, Recording and Reporting</w:t>
      </w:r>
    </w:p>
    <w:p w14:paraId="55A858CE" w14:textId="77777777" w:rsidR="007E6C9A" w:rsidRPr="00CA16DE" w:rsidRDefault="007E6C9A" w:rsidP="007E6C9A">
      <w:pPr>
        <w:spacing w:after="0"/>
        <w:ind w:left="357"/>
        <w:outlineLvl w:val="9"/>
        <w:rPr>
          <w:rFonts w:ascii="Calibri" w:hAnsi="Calibri" w:cs="Arial"/>
          <w:szCs w:val="24"/>
        </w:rPr>
      </w:pPr>
      <w:r w:rsidRPr="00CA16DE">
        <w:rPr>
          <w:rFonts w:ascii="Calibri" w:hAnsi="Calibri" w:cs="Arial"/>
          <w:szCs w:val="24"/>
        </w:rPr>
        <w:t>Curriculum</w:t>
      </w:r>
    </w:p>
    <w:p w14:paraId="3663C8CE" w14:textId="77777777" w:rsidR="007E6C9A" w:rsidRPr="00CA16DE" w:rsidRDefault="007E6C9A" w:rsidP="007E6C9A">
      <w:pPr>
        <w:spacing w:after="0"/>
        <w:ind w:left="357"/>
        <w:outlineLvl w:val="9"/>
        <w:rPr>
          <w:rFonts w:ascii="Calibri" w:hAnsi="Calibri" w:cs="Arial"/>
          <w:szCs w:val="24"/>
        </w:rPr>
      </w:pPr>
      <w:r w:rsidRPr="00CA16DE">
        <w:rPr>
          <w:rFonts w:ascii="Calibri" w:hAnsi="Calibri" w:cs="Arial"/>
          <w:szCs w:val="24"/>
        </w:rPr>
        <w:t>Educational Visits</w:t>
      </w:r>
    </w:p>
    <w:p w14:paraId="2D1B44E1" w14:textId="77777777" w:rsidR="007E6C9A" w:rsidRDefault="007E6C9A" w:rsidP="007E6C9A">
      <w:pPr>
        <w:spacing w:after="0"/>
        <w:ind w:left="357"/>
        <w:outlineLvl w:val="9"/>
        <w:rPr>
          <w:rFonts w:ascii="Calibri" w:hAnsi="Calibri" w:cs="Arial"/>
          <w:szCs w:val="24"/>
        </w:rPr>
      </w:pPr>
      <w:r w:rsidRPr="00CA16DE">
        <w:rPr>
          <w:rFonts w:ascii="Calibri" w:hAnsi="Calibri" w:cs="Arial"/>
          <w:szCs w:val="24"/>
        </w:rPr>
        <w:t>Financial Regulations</w:t>
      </w:r>
    </w:p>
    <w:p w14:paraId="0A2E2E81" w14:textId="77777777" w:rsidR="007B3960" w:rsidRPr="00CA16DE" w:rsidRDefault="007B3960" w:rsidP="007E6C9A">
      <w:pPr>
        <w:spacing w:after="0"/>
        <w:ind w:left="357"/>
        <w:outlineLvl w:val="9"/>
        <w:rPr>
          <w:rFonts w:ascii="Calibri" w:hAnsi="Calibri" w:cs="Arial"/>
          <w:szCs w:val="24"/>
        </w:rPr>
      </w:pPr>
      <w:r>
        <w:rPr>
          <w:rFonts w:ascii="Calibri" w:hAnsi="Calibri" w:cs="Arial"/>
          <w:szCs w:val="24"/>
        </w:rPr>
        <w:t>Prevent</w:t>
      </w:r>
    </w:p>
    <w:p w14:paraId="28BAB846" w14:textId="77777777" w:rsidR="007E6C9A" w:rsidRPr="00CA16DE" w:rsidRDefault="007E6C9A" w:rsidP="007E6C9A">
      <w:pPr>
        <w:spacing w:after="0"/>
        <w:ind w:left="357"/>
        <w:outlineLvl w:val="9"/>
        <w:rPr>
          <w:rFonts w:ascii="Calibri" w:hAnsi="Calibri" w:cs="Arial"/>
          <w:szCs w:val="24"/>
        </w:rPr>
      </w:pPr>
      <w:r w:rsidRPr="00CA16DE">
        <w:rPr>
          <w:rFonts w:ascii="Calibri" w:hAnsi="Calibri" w:cs="Arial"/>
          <w:szCs w:val="24"/>
        </w:rPr>
        <w:t>Race Equality</w:t>
      </w:r>
    </w:p>
    <w:p w14:paraId="1E3C0BC1" w14:textId="77777777" w:rsidR="007E6C9A" w:rsidRPr="00CA16DE" w:rsidRDefault="007E6C9A" w:rsidP="007E6C9A">
      <w:pPr>
        <w:spacing w:after="0"/>
        <w:ind w:left="357"/>
        <w:outlineLvl w:val="9"/>
        <w:rPr>
          <w:rFonts w:ascii="Calibri" w:hAnsi="Calibri" w:cs="Arial"/>
          <w:szCs w:val="24"/>
        </w:rPr>
      </w:pPr>
      <w:r w:rsidRPr="00CA16DE">
        <w:rPr>
          <w:rFonts w:ascii="Calibri" w:hAnsi="Calibri" w:cs="Arial"/>
          <w:szCs w:val="24"/>
        </w:rPr>
        <w:t>Single Equality Policy</w:t>
      </w:r>
    </w:p>
    <w:p w14:paraId="009BB90B" w14:textId="77777777" w:rsidR="007E6C9A" w:rsidRPr="00CA16DE" w:rsidRDefault="007E6C9A" w:rsidP="007E6C9A">
      <w:pPr>
        <w:spacing w:after="0"/>
        <w:ind w:left="357"/>
        <w:outlineLvl w:val="9"/>
        <w:rPr>
          <w:rFonts w:ascii="Calibri" w:hAnsi="Calibri" w:cs="Arial"/>
          <w:szCs w:val="24"/>
        </w:rPr>
      </w:pPr>
      <w:r w:rsidRPr="00CA16DE">
        <w:rPr>
          <w:rFonts w:ascii="Calibri" w:hAnsi="Calibri" w:cs="Arial"/>
          <w:szCs w:val="24"/>
        </w:rPr>
        <w:t>Teaching and Learning</w:t>
      </w:r>
    </w:p>
    <w:p w14:paraId="71168ADF" w14:textId="77777777" w:rsidR="007E6C9A" w:rsidRPr="00CA16DE" w:rsidRDefault="007E6C9A" w:rsidP="007E6C9A">
      <w:pPr>
        <w:spacing w:after="0"/>
        <w:ind w:left="357"/>
        <w:outlineLvl w:val="9"/>
        <w:rPr>
          <w:rFonts w:ascii="Calibri" w:hAnsi="Calibri" w:cs="Arial"/>
          <w:szCs w:val="24"/>
        </w:rPr>
      </w:pPr>
      <w:r w:rsidRPr="00CA16DE">
        <w:rPr>
          <w:rFonts w:ascii="Calibri" w:hAnsi="Calibri" w:cs="Arial"/>
          <w:szCs w:val="24"/>
        </w:rPr>
        <w:t>Work related learning</w:t>
      </w:r>
    </w:p>
    <w:p w14:paraId="08DA8FD7" w14:textId="77777777" w:rsidR="00895CC6" w:rsidRPr="00CA16DE" w:rsidRDefault="00895CC6">
      <w:pPr>
        <w:pStyle w:val="Heading1"/>
        <w:rPr>
          <w:rFonts w:ascii="Calibri" w:hAnsi="Calibri"/>
          <w:sz w:val="24"/>
          <w:szCs w:val="24"/>
        </w:rPr>
      </w:pPr>
      <w:r w:rsidRPr="00CA16DE">
        <w:rPr>
          <w:rFonts w:ascii="Calibri" w:hAnsi="Calibri"/>
          <w:sz w:val="24"/>
          <w:szCs w:val="24"/>
        </w:rPr>
        <w:t>Roles and Responsibilities</w:t>
      </w:r>
    </w:p>
    <w:p w14:paraId="43CCEFAA" w14:textId="77777777" w:rsidR="00895CC6" w:rsidRPr="00CA16DE" w:rsidRDefault="00895CC6" w:rsidP="00526272">
      <w:pPr>
        <w:pStyle w:val="Heading2"/>
        <w:numPr>
          <w:ilvl w:val="0"/>
          <w:numId w:val="0"/>
        </w:numPr>
        <w:rPr>
          <w:rFonts w:ascii="Calibri" w:hAnsi="Calibri"/>
          <w:szCs w:val="24"/>
        </w:rPr>
      </w:pPr>
      <w:r w:rsidRPr="00CA16DE">
        <w:rPr>
          <w:rFonts w:ascii="Calibri" w:hAnsi="Calibri"/>
          <w:szCs w:val="24"/>
        </w:rPr>
        <w:t>There should be an implicit understanding that:</w:t>
      </w:r>
    </w:p>
    <w:p w14:paraId="28132E51" w14:textId="77777777" w:rsidR="004E3A98" w:rsidRPr="00CA16DE" w:rsidRDefault="004E3A98" w:rsidP="004E3A98">
      <w:pPr>
        <w:pStyle w:val="Heading2"/>
        <w:numPr>
          <w:ilvl w:val="0"/>
          <w:numId w:val="0"/>
        </w:numPr>
        <w:spacing w:before="0" w:after="0"/>
        <w:ind w:left="720" w:hanging="720"/>
        <w:rPr>
          <w:rFonts w:ascii="Calibri" w:hAnsi="Calibri"/>
          <w:szCs w:val="24"/>
        </w:rPr>
      </w:pPr>
    </w:p>
    <w:p w14:paraId="02E49FF0" w14:textId="77777777" w:rsidR="00526272" w:rsidRPr="00CA16DE" w:rsidRDefault="007E6C9A" w:rsidP="004E3A98">
      <w:pPr>
        <w:pStyle w:val="Heading2"/>
        <w:numPr>
          <w:ilvl w:val="0"/>
          <w:numId w:val="0"/>
        </w:numPr>
        <w:spacing w:before="0" w:after="0"/>
        <w:ind w:left="720" w:hanging="720"/>
        <w:rPr>
          <w:rFonts w:ascii="Calibri" w:hAnsi="Calibri"/>
          <w:szCs w:val="24"/>
        </w:rPr>
      </w:pPr>
      <w:r w:rsidRPr="00CA16DE">
        <w:rPr>
          <w:rFonts w:ascii="Calibri" w:hAnsi="Calibri"/>
          <w:b/>
          <w:szCs w:val="24"/>
        </w:rPr>
        <w:t>Students</w:t>
      </w:r>
      <w:r w:rsidRPr="00CA16DE">
        <w:rPr>
          <w:rFonts w:ascii="Calibri" w:hAnsi="Calibri"/>
          <w:szCs w:val="24"/>
        </w:rPr>
        <w:t xml:space="preserve"> will make applications for support using the agreed forms and provide evidence </w:t>
      </w:r>
    </w:p>
    <w:p w14:paraId="17D86ABE" w14:textId="77777777" w:rsidR="007E6C9A" w:rsidRPr="00CA16DE" w:rsidRDefault="007E6C9A" w:rsidP="004E3A98">
      <w:pPr>
        <w:pStyle w:val="Heading2"/>
        <w:numPr>
          <w:ilvl w:val="0"/>
          <w:numId w:val="0"/>
        </w:numPr>
        <w:spacing w:before="0" w:after="0"/>
        <w:ind w:left="720" w:hanging="720"/>
        <w:rPr>
          <w:rFonts w:ascii="Calibri" w:hAnsi="Calibri"/>
          <w:szCs w:val="24"/>
        </w:rPr>
      </w:pPr>
      <w:r w:rsidRPr="00CA16DE">
        <w:rPr>
          <w:rFonts w:ascii="Calibri" w:hAnsi="Calibri"/>
          <w:szCs w:val="24"/>
        </w:rPr>
        <w:t xml:space="preserve">to support their application where relevant. </w:t>
      </w:r>
    </w:p>
    <w:p w14:paraId="6483C979" w14:textId="77777777" w:rsidR="00526272" w:rsidRPr="00CA16DE" w:rsidRDefault="007E6C9A" w:rsidP="004E3A98">
      <w:pPr>
        <w:pStyle w:val="Heading2"/>
        <w:numPr>
          <w:ilvl w:val="0"/>
          <w:numId w:val="0"/>
        </w:numPr>
        <w:spacing w:before="0" w:after="0"/>
        <w:ind w:left="720" w:hanging="720"/>
        <w:rPr>
          <w:rFonts w:ascii="Calibri" w:hAnsi="Calibri"/>
          <w:szCs w:val="24"/>
        </w:rPr>
      </w:pPr>
      <w:r w:rsidRPr="00CA16DE">
        <w:rPr>
          <w:rFonts w:ascii="Calibri" w:hAnsi="Calibri"/>
          <w:b/>
          <w:szCs w:val="24"/>
        </w:rPr>
        <w:t>Parents</w:t>
      </w:r>
      <w:r w:rsidRPr="00CA16DE">
        <w:rPr>
          <w:rFonts w:ascii="Calibri" w:hAnsi="Calibri"/>
          <w:szCs w:val="24"/>
        </w:rPr>
        <w:t xml:space="preserve"> will support their child’s application to the fund and provide evidence where </w:t>
      </w:r>
    </w:p>
    <w:p w14:paraId="2ED51E9E" w14:textId="77777777" w:rsidR="007E6C9A" w:rsidRPr="00CA16DE" w:rsidRDefault="007E6C9A" w:rsidP="004E3A98">
      <w:pPr>
        <w:pStyle w:val="Heading2"/>
        <w:numPr>
          <w:ilvl w:val="0"/>
          <w:numId w:val="0"/>
        </w:numPr>
        <w:spacing w:before="0" w:after="0"/>
        <w:ind w:left="720" w:hanging="720"/>
        <w:rPr>
          <w:rFonts w:ascii="Calibri" w:hAnsi="Calibri"/>
          <w:szCs w:val="24"/>
        </w:rPr>
      </w:pPr>
      <w:r w:rsidRPr="00CA16DE">
        <w:rPr>
          <w:rFonts w:ascii="Calibri" w:hAnsi="Calibri"/>
          <w:szCs w:val="24"/>
        </w:rPr>
        <w:t>appropriate.</w:t>
      </w:r>
    </w:p>
    <w:p w14:paraId="4104704F" w14:textId="77777777" w:rsidR="00526272" w:rsidRPr="00CA16DE" w:rsidRDefault="007E6C9A" w:rsidP="004E3A98">
      <w:pPr>
        <w:pStyle w:val="Heading2"/>
        <w:numPr>
          <w:ilvl w:val="0"/>
          <w:numId w:val="0"/>
        </w:numPr>
        <w:spacing w:before="0" w:after="0"/>
        <w:ind w:left="720" w:hanging="720"/>
        <w:rPr>
          <w:rFonts w:ascii="Calibri" w:hAnsi="Calibri"/>
          <w:szCs w:val="24"/>
        </w:rPr>
      </w:pPr>
      <w:r w:rsidRPr="00CA16DE">
        <w:rPr>
          <w:rFonts w:ascii="Calibri" w:hAnsi="Calibri"/>
          <w:b/>
          <w:szCs w:val="24"/>
        </w:rPr>
        <w:t>Head of Sixth Form</w:t>
      </w:r>
      <w:r w:rsidRPr="00CA16DE">
        <w:rPr>
          <w:rFonts w:ascii="Calibri" w:hAnsi="Calibri"/>
          <w:szCs w:val="24"/>
        </w:rPr>
        <w:t xml:space="preserve"> will make decision on the award </w:t>
      </w:r>
      <w:r w:rsidR="009336A2" w:rsidRPr="00CA16DE">
        <w:rPr>
          <w:rFonts w:ascii="Calibri" w:hAnsi="Calibri"/>
          <w:szCs w:val="24"/>
        </w:rPr>
        <w:t xml:space="preserve">of </w:t>
      </w:r>
      <w:r w:rsidRPr="00CA16DE">
        <w:rPr>
          <w:rFonts w:ascii="Calibri" w:hAnsi="Calibri"/>
          <w:szCs w:val="24"/>
        </w:rPr>
        <w:t xml:space="preserve">Bursaries in association with </w:t>
      </w:r>
    </w:p>
    <w:p w14:paraId="62556987" w14:textId="77777777" w:rsidR="007E6C9A" w:rsidRPr="00CA16DE" w:rsidRDefault="007E6C9A" w:rsidP="00526272">
      <w:pPr>
        <w:pStyle w:val="Heading2"/>
        <w:numPr>
          <w:ilvl w:val="0"/>
          <w:numId w:val="0"/>
        </w:numPr>
        <w:spacing w:before="0" w:after="0"/>
        <w:ind w:left="720" w:hanging="720"/>
        <w:rPr>
          <w:rFonts w:ascii="Calibri" w:hAnsi="Calibri"/>
          <w:szCs w:val="24"/>
        </w:rPr>
      </w:pPr>
      <w:r w:rsidRPr="00CA16DE">
        <w:rPr>
          <w:rFonts w:ascii="Calibri" w:hAnsi="Calibri"/>
          <w:szCs w:val="24"/>
        </w:rPr>
        <w:t xml:space="preserve">other professionals. </w:t>
      </w:r>
    </w:p>
    <w:p w14:paraId="01BE504A" w14:textId="77777777" w:rsidR="00526272" w:rsidRPr="00CA16DE" w:rsidRDefault="007E6C9A" w:rsidP="004E3A98">
      <w:pPr>
        <w:pStyle w:val="Heading2"/>
        <w:numPr>
          <w:ilvl w:val="0"/>
          <w:numId w:val="0"/>
        </w:numPr>
        <w:spacing w:before="0" w:after="0"/>
        <w:ind w:left="720" w:hanging="720"/>
        <w:rPr>
          <w:rFonts w:ascii="Calibri" w:hAnsi="Calibri"/>
          <w:szCs w:val="24"/>
        </w:rPr>
      </w:pPr>
      <w:r w:rsidRPr="00CA16DE">
        <w:rPr>
          <w:rFonts w:ascii="Calibri" w:hAnsi="Calibri"/>
          <w:b/>
          <w:szCs w:val="24"/>
        </w:rPr>
        <w:t>Sixth Form Administrator</w:t>
      </w:r>
      <w:r w:rsidRPr="00CA16DE">
        <w:rPr>
          <w:rFonts w:ascii="Calibri" w:hAnsi="Calibri"/>
          <w:szCs w:val="24"/>
        </w:rPr>
        <w:t xml:space="preserve"> will oversee the administration of the fund, including the </w:t>
      </w:r>
    </w:p>
    <w:p w14:paraId="7D1ADE1A" w14:textId="77777777" w:rsidR="007E6C9A" w:rsidRPr="00CA16DE" w:rsidRDefault="007E6C9A" w:rsidP="00526272">
      <w:pPr>
        <w:pStyle w:val="Heading2"/>
        <w:numPr>
          <w:ilvl w:val="0"/>
          <w:numId w:val="0"/>
        </w:numPr>
        <w:spacing w:before="0" w:after="0"/>
        <w:ind w:left="720" w:hanging="720"/>
        <w:rPr>
          <w:rFonts w:ascii="Calibri" w:hAnsi="Calibri"/>
          <w:szCs w:val="24"/>
        </w:rPr>
      </w:pPr>
      <w:r w:rsidRPr="00CA16DE">
        <w:rPr>
          <w:rFonts w:ascii="Calibri" w:hAnsi="Calibri"/>
          <w:szCs w:val="24"/>
        </w:rPr>
        <w:t xml:space="preserve">collation of evidence of eligibility. </w:t>
      </w:r>
      <w:proofErr w:type="spellStart"/>
      <w:r w:rsidR="00384A9F">
        <w:rPr>
          <w:rFonts w:ascii="Calibri" w:hAnsi="Calibri"/>
          <w:szCs w:val="24"/>
        </w:rPr>
        <w:t>He/She</w:t>
      </w:r>
      <w:proofErr w:type="spellEnd"/>
      <w:r w:rsidR="00384A9F">
        <w:rPr>
          <w:rFonts w:ascii="Calibri" w:hAnsi="Calibri"/>
          <w:szCs w:val="24"/>
        </w:rPr>
        <w:t xml:space="preserve"> will also keep detailed records of any awards made. </w:t>
      </w:r>
    </w:p>
    <w:p w14:paraId="0AC786A2" w14:textId="77777777" w:rsidR="007E6C9A" w:rsidRPr="00CA16DE" w:rsidRDefault="007E6C9A" w:rsidP="00384A9F">
      <w:pPr>
        <w:pStyle w:val="Heading2"/>
        <w:numPr>
          <w:ilvl w:val="0"/>
          <w:numId w:val="0"/>
        </w:numPr>
        <w:spacing w:before="0" w:after="0"/>
        <w:ind w:left="720" w:hanging="720"/>
        <w:rPr>
          <w:rFonts w:ascii="Calibri" w:hAnsi="Calibri"/>
          <w:szCs w:val="24"/>
        </w:rPr>
      </w:pPr>
      <w:r w:rsidRPr="00CA16DE">
        <w:rPr>
          <w:rFonts w:ascii="Calibri" w:hAnsi="Calibri"/>
          <w:b/>
          <w:szCs w:val="24"/>
        </w:rPr>
        <w:t>Business Manager</w:t>
      </w:r>
      <w:r w:rsidRPr="00CA16DE">
        <w:rPr>
          <w:rFonts w:ascii="Calibri" w:hAnsi="Calibri"/>
          <w:szCs w:val="24"/>
        </w:rPr>
        <w:t xml:space="preserve"> will agree awards</w:t>
      </w:r>
      <w:r w:rsidR="00384A9F">
        <w:rPr>
          <w:rFonts w:ascii="Calibri" w:hAnsi="Calibri"/>
          <w:szCs w:val="24"/>
        </w:rPr>
        <w:t xml:space="preserve"> made by the Head of Sixth Form</w:t>
      </w:r>
      <w:r w:rsidR="00F20C68" w:rsidRPr="00CA16DE">
        <w:rPr>
          <w:rFonts w:ascii="Calibri" w:hAnsi="Calibri"/>
          <w:szCs w:val="24"/>
        </w:rPr>
        <w:t>.</w:t>
      </w:r>
      <w:r w:rsidR="00384A9F">
        <w:rPr>
          <w:rFonts w:ascii="Calibri" w:hAnsi="Calibri"/>
          <w:szCs w:val="24"/>
        </w:rPr>
        <w:t xml:space="preserve"> They will also detail the </w:t>
      </w:r>
      <w:r w:rsidR="00D92356" w:rsidRPr="00CA16DE">
        <w:rPr>
          <w:rFonts w:ascii="Calibri" w:hAnsi="Calibri"/>
          <w:szCs w:val="24"/>
        </w:rPr>
        <w:t>level of funding allocated to the school.</w:t>
      </w:r>
    </w:p>
    <w:p w14:paraId="2384B0B9" w14:textId="77777777" w:rsidR="007E6C9A" w:rsidRPr="00CA16DE" w:rsidRDefault="007E6C9A" w:rsidP="00384A9F">
      <w:pPr>
        <w:pStyle w:val="Heading2"/>
        <w:numPr>
          <w:ilvl w:val="0"/>
          <w:numId w:val="0"/>
        </w:numPr>
        <w:spacing w:before="0" w:after="0"/>
        <w:ind w:left="720" w:hanging="720"/>
        <w:rPr>
          <w:rFonts w:ascii="Calibri" w:hAnsi="Calibri"/>
          <w:szCs w:val="24"/>
        </w:rPr>
      </w:pPr>
      <w:r w:rsidRPr="00CA16DE">
        <w:rPr>
          <w:rFonts w:ascii="Calibri" w:hAnsi="Calibri"/>
          <w:b/>
          <w:szCs w:val="24"/>
        </w:rPr>
        <w:t>Finance Team</w:t>
      </w:r>
      <w:r w:rsidRPr="00CA16DE">
        <w:rPr>
          <w:rFonts w:ascii="Calibri" w:hAnsi="Calibri"/>
          <w:szCs w:val="24"/>
        </w:rPr>
        <w:t xml:space="preserve"> will make payments to students as directed.</w:t>
      </w:r>
    </w:p>
    <w:p w14:paraId="347C61B4" w14:textId="77777777" w:rsidR="00F20C68" w:rsidRPr="00CA16DE" w:rsidRDefault="00F20C68" w:rsidP="004E3A98">
      <w:pPr>
        <w:pStyle w:val="Heading2"/>
        <w:numPr>
          <w:ilvl w:val="0"/>
          <w:numId w:val="0"/>
        </w:numPr>
        <w:spacing w:before="0" w:after="0"/>
        <w:ind w:left="720" w:hanging="720"/>
        <w:rPr>
          <w:rFonts w:ascii="Calibri" w:hAnsi="Calibri"/>
          <w:szCs w:val="24"/>
        </w:rPr>
      </w:pPr>
      <w:r w:rsidRPr="00CA16DE">
        <w:rPr>
          <w:rFonts w:ascii="Calibri" w:hAnsi="Calibri"/>
          <w:b/>
          <w:szCs w:val="24"/>
        </w:rPr>
        <w:t xml:space="preserve">Headteacher </w:t>
      </w:r>
      <w:r w:rsidRPr="00CA16DE">
        <w:rPr>
          <w:rFonts w:ascii="Calibri" w:hAnsi="Calibri"/>
          <w:szCs w:val="24"/>
        </w:rPr>
        <w:t xml:space="preserve">will </w:t>
      </w:r>
      <w:r w:rsidR="00684753" w:rsidRPr="00CA16DE">
        <w:rPr>
          <w:rFonts w:ascii="Calibri" w:hAnsi="Calibri"/>
          <w:szCs w:val="24"/>
        </w:rPr>
        <w:t>review any complaints made about bursary applications.</w:t>
      </w:r>
    </w:p>
    <w:p w14:paraId="22BD0E95" w14:textId="77777777" w:rsidR="007E6C9A" w:rsidRPr="00CA16DE" w:rsidRDefault="007E6C9A" w:rsidP="004E3A98">
      <w:pPr>
        <w:pStyle w:val="Heading2"/>
        <w:numPr>
          <w:ilvl w:val="0"/>
          <w:numId w:val="0"/>
        </w:numPr>
        <w:spacing w:before="0" w:after="0"/>
        <w:ind w:left="720" w:hanging="720"/>
        <w:rPr>
          <w:rFonts w:ascii="Calibri" w:hAnsi="Calibri"/>
          <w:szCs w:val="24"/>
        </w:rPr>
      </w:pPr>
      <w:r w:rsidRPr="00CA16DE">
        <w:rPr>
          <w:rFonts w:ascii="Calibri" w:hAnsi="Calibri"/>
          <w:b/>
          <w:szCs w:val="24"/>
        </w:rPr>
        <w:t>Governors</w:t>
      </w:r>
      <w:r w:rsidRPr="00CA16DE">
        <w:rPr>
          <w:rFonts w:ascii="Calibri" w:hAnsi="Calibri"/>
          <w:szCs w:val="24"/>
        </w:rPr>
        <w:t xml:space="preserve"> will oversee the policy and its implementation. </w:t>
      </w:r>
    </w:p>
    <w:p w14:paraId="49E53BF3" w14:textId="77777777" w:rsidR="00384A9F" w:rsidRDefault="00384A9F">
      <w:pPr>
        <w:spacing w:after="0"/>
        <w:outlineLvl w:val="9"/>
        <w:rPr>
          <w:rFonts w:ascii="Calibri" w:hAnsi="Calibri"/>
          <w:szCs w:val="24"/>
        </w:rPr>
      </w:pPr>
      <w:r>
        <w:rPr>
          <w:rFonts w:ascii="Calibri" w:hAnsi="Calibri"/>
          <w:szCs w:val="24"/>
        </w:rPr>
        <w:br w:type="page"/>
      </w:r>
    </w:p>
    <w:p w14:paraId="7A39C09A" w14:textId="77777777" w:rsidR="00CA16DE" w:rsidRDefault="00CA16DE" w:rsidP="00526272">
      <w:pPr>
        <w:pStyle w:val="Heading2"/>
        <w:numPr>
          <w:ilvl w:val="0"/>
          <w:numId w:val="0"/>
        </w:numPr>
        <w:rPr>
          <w:rFonts w:ascii="Calibri" w:hAnsi="Calibri"/>
          <w:szCs w:val="24"/>
        </w:rPr>
      </w:pPr>
    </w:p>
    <w:p w14:paraId="149EC04B" w14:textId="77777777" w:rsidR="009B7F07" w:rsidRDefault="00CA16DE" w:rsidP="009B7F07">
      <w:pPr>
        <w:pStyle w:val="Heading2"/>
        <w:numPr>
          <w:ilvl w:val="0"/>
          <w:numId w:val="0"/>
        </w:numPr>
        <w:rPr>
          <w:rFonts w:ascii="Calibri" w:hAnsi="Calibri"/>
          <w:szCs w:val="24"/>
        </w:rPr>
      </w:pPr>
      <w:r>
        <w:rPr>
          <w:rFonts w:ascii="Calibri" w:hAnsi="Calibri"/>
          <w:szCs w:val="24"/>
        </w:rPr>
        <w:br w:type="page"/>
      </w:r>
      <w:r w:rsidR="002A24C1">
        <w:rPr>
          <w:rFonts w:ascii="Calibri" w:hAnsi="Calibri"/>
          <w:noProof/>
          <w:szCs w:val="24"/>
        </w:rPr>
        <w:pict w14:anchorId="5C4D88B3">
          <v:shapetype id="_x0000_t202" coordsize="21600,21600" o:spt="202" path="m,l,21600r21600,l21600,xe">
            <v:stroke joinstyle="miter"/>
            <v:path gradientshapeok="t" o:connecttype="rect"/>
          </v:shapetype>
          <v:shape id="_x0000_s1026" type="#_x0000_t202" style="position:absolute;margin-left:-16.65pt;margin-top:32.3pt;width:535.8pt;height:46.75pt;z-index:251657216">
            <v:textbox style="mso-next-textbox:#_x0000_s1026">
              <w:txbxContent>
                <w:p w14:paraId="01530BA5" w14:textId="77777777" w:rsidR="005A7B23" w:rsidRDefault="00526272">
                  <w:pPr>
                    <w:jc w:val="center"/>
                    <w:rPr>
                      <w:b/>
                      <w:sz w:val="36"/>
                      <w:szCs w:val="36"/>
                    </w:rPr>
                  </w:pPr>
                  <w:r>
                    <w:rPr>
                      <w:b/>
                      <w:sz w:val="36"/>
                      <w:szCs w:val="36"/>
                    </w:rPr>
                    <w:t>Post 16 Bursary Fund - Procedures</w:t>
                  </w:r>
                </w:p>
              </w:txbxContent>
            </v:textbox>
            <w10:wrap type="topAndBottom"/>
          </v:shape>
        </w:pict>
      </w:r>
    </w:p>
    <w:p w14:paraId="2943C9E6" w14:textId="77777777" w:rsidR="009B7F07" w:rsidRDefault="009B7F07" w:rsidP="009B7F07">
      <w:pPr>
        <w:pStyle w:val="Heading2"/>
        <w:numPr>
          <w:ilvl w:val="0"/>
          <w:numId w:val="0"/>
        </w:numPr>
        <w:rPr>
          <w:rFonts w:ascii="Calibri" w:hAnsi="Calibri"/>
          <w:szCs w:val="24"/>
        </w:rPr>
      </w:pPr>
    </w:p>
    <w:p w14:paraId="28A54F6D" w14:textId="77777777" w:rsidR="007F4A60" w:rsidRDefault="00693962" w:rsidP="009B7F07">
      <w:pPr>
        <w:pStyle w:val="Heading2"/>
        <w:numPr>
          <w:ilvl w:val="0"/>
          <w:numId w:val="0"/>
        </w:numPr>
        <w:rPr>
          <w:rFonts w:ascii="Calibri" w:hAnsi="Calibri"/>
          <w:szCs w:val="24"/>
        </w:rPr>
      </w:pPr>
      <w:r w:rsidRPr="007F4A60">
        <w:rPr>
          <w:rFonts w:ascii="Calibri" w:hAnsi="Calibri"/>
          <w:b/>
          <w:szCs w:val="24"/>
        </w:rPr>
        <w:t>Introduction</w:t>
      </w:r>
      <w:r w:rsidRPr="00CA16DE">
        <w:rPr>
          <w:rFonts w:ascii="Calibri" w:hAnsi="Calibri"/>
          <w:szCs w:val="24"/>
        </w:rPr>
        <w:t xml:space="preserve"> – The aim of the fund is to reduce financial barriers to further study and close the attainment gap between poorer families and those from more affluent backgrounds.</w:t>
      </w:r>
    </w:p>
    <w:p w14:paraId="68E4DE63" w14:textId="77777777" w:rsidR="007F4A60" w:rsidRDefault="00693962" w:rsidP="007F4A60">
      <w:pPr>
        <w:pStyle w:val="Heading2"/>
        <w:numPr>
          <w:ilvl w:val="0"/>
          <w:numId w:val="30"/>
        </w:numPr>
        <w:rPr>
          <w:rFonts w:ascii="Calibri" w:hAnsi="Calibri"/>
          <w:szCs w:val="24"/>
        </w:rPr>
      </w:pPr>
      <w:r w:rsidRPr="007F4A60">
        <w:rPr>
          <w:rFonts w:ascii="Calibri" w:hAnsi="Calibri"/>
          <w:b/>
          <w:szCs w:val="24"/>
        </w:rPr>
        <w:t>Eligibility</w:t>
      </w:r>
      <w:r w:rsidRPr="007F4A60">
        <w:rPr>
          <w:rFonts w:ascii="Calibri" w:hAnsi="Calibri"/>
          <w:szCs w:val="24"/>
        </w:rPr>
        <w:t xml:space="preserve"> – The fund aims to support those at the greatest financial disadvantage or those in defined vulnerable groups. A small emergency fund will also be retained to support exceptional circumstances. </w:t>
      </w:r>
      <w:r w:rsidR="00E23680" w:rsidRPr="007F4A60">
        <w:rPr>
          <w:rFonts w:ascii="Calibri" w:hAnsi="Calibri"/>
          <w:szCs w:val="24"/>
        </w:rPr>
        <w:t>To qualify for support the young person must be aged 16 or over and under 19 on 31</w:t>
      </w:r>
      <w:r w:rsidR="00E23680" w:rsidRPr="007F4A60">
        <w:rPr>
          <w:rFonts w:ascii="Calibri" w:hAnsi="Calibri"/>
          <w:szCs w:val="24"/>
          <w:vertAlign w:val="superscript"/>
        </w:rPr>
        <w:t>st</w:t>
      </w:r>
      <w:r w:rsidR="00E23680" w:rsidRPr="007F4A60">
        <w:rPr>
          <w:rFonts w:ascii="Calibri" w:hAnsi="Calibri"/>
          <w:szCs w:val="24"/>
        </w:rPr>
        <w:t xml:space="preserve"> August for the year of study and be following a provision which is subject to Ofsted inspection and funded by the EFA.</w:t>
      </w:r>
    </w:p>
    <w:p w14:paraId="2F347B58" w14:textId="77777777" w:rsidR="00693962" w:rsidRPr="007F4A60" w:rsidRDefault="00693962" w:rsidP="007F4A60">
      <w:pPr>
        <w:pStyle w:val="Heading2"/>
        <w:numPr>
          <w:ilvl w:val="1"/>
          <w:numId w:val="30"/>
        </w:numPr>
        <w:rPr>
          <w:rFonts w:ascii="Calibri" w:hAnsi="Calibri"/>
          <w:szCs w:val="24"/>
        </w:rPr>
      </w:pPr>
      <w:r w:rsidRPr="007F4A60">
        <w:rPr>
          <w:rFonts w:ascii="Calibri" w:hAnsi="Calibri"/>
          <w:kern w:val="32"/>
          <w:szCs w:val="24"/>
        </w:rPr>
        <w:t>All students who are in the defined vulnerable groups (</w:t>
      </w:r>
      <w:r w:rsidR="00475A66" w:rsidRPr="007F4A60">
        <w:rPr>
          <w:rFonts w:ascii="Calibri" w:hAnsi="Calibri"/>
          <w:kern w:val="32"/>
          <w:szCs w:val="24"/>
        </w:rPr>
        <w:t xml:space="preserve">currently </w:t>
      </w:r>
      <w:r w:rsidRPr="007F4A60">
        <w:rPr>
          <w:rFonts w:ascii="Calibri" w:hAnsi="Calibri"/>
          <w:kern w:val="32"/>
          <w:szCs w:val="24"/>
        </w:rPr>
        <w:t>those in care; care leavers; young people in receipt of Income Support or Universal Credit; and disabled young people in receipt of Employment Support Allowance who are also in receipt of Disability Living Allowance or Personal Independence Payments</w:t>
      </w:r>
      <w:r w:rsidR="00475A66" w:rsidRPr="007F4A60">
        <w:rPr>
          <w:rFonts w:ascii="Calibri" w:hAnsi="Calibri"/>
          <w:kern w:val="32"/>
          <w:szCs w:val="24"/>
        </w:rPr>
        <w:t>)</w:t>
      </w:r>
      <w:r w:rsidRPr="007F4A60">
        <w:rPr>
          <w:rFonts w:ascii="Calibri" w:hAnsi="Calibri"/>
          <w:kern w:val="32"/>
          <w:szCs w:val="24"/>
        </w:rPr>
        <w:t xml:space="preserve"> will </w:t>
      </w:r>
      <w:r w:rsidR="00CA27C5" w:rsidRPr="007F4A60">
        <w:rPr>
          <w:rFonts w:ascii="Calibri" w:hAnsi="Calibri"/>
          <w:kern w:val="32"/>
          <w:szCs w:val="24"/>
        </w:rPr>
        <w:t>be entitled to a bursary award</w:t>
      </w:r>
      <w:r w:rsidRPr="007F4A60">
        <w:rPr>
          <w:rFonts w:ascii="Calibri" w:hAnsi="Calibri"/>
          <w:kern w:val="32"/>
          <w:szCs w:val="24"/>
        </w:rPr>
        <w:t>.</w:t>
      </w:r>
    </w:p>
    <w:p w14:paraId="0B6CB0B8" w14:textId="77777777" w:rsidR="00693962" w:rsidRPr="00CA16DE" w:rsidRDefault="00693962" w:rsidP="007F4A60">
      <w:pPr>
        <w:pStyle w:val="Heading2"/>
        <w:numPr>
          <w:ilvl w:val="1"/>
          <w:numId w:val="30"/>
        </w:numPr>
        <w:rPr>
          <w:rFonts w:ascii="Calibri" w:hAnsi="Calibri"/>
          <w:szCs w:val="24"/>
        </w:rPr>
      </w:pPr>
      <w:r w:rsidRPr="00CA16DE">
        <w:rPr>
          <w:rFonts w:ascii="Calibri" w:hAnsi="Calibri"/>
          <w:kern w:val="32"/>
          <w:szCs w:val="24"/>
        </w:rPr>
        <w:t xml:space="preserve">Discretionary awards will be made to support student participation. They may support the costs of transport, meals, books, equipment and educational visits. Any student may apply for a discretionary bursary </w:t>
      </w:r>
      <w:r w:rsidR="00E23680" w:rsidRPr="00CA16DE">
        <w:rPr>
          <w:rFonts w:ascii="Calibri" w:hAnsi="Calibri"/>
          <w:kern w:val="32"/>
          <w:szCs w:val="24"/>
        </w:rPr>
        <w:t>however they will be expected to demonstrate financial hardship via receipt of</w:t>
      </w:r>
      <w:r w:rsidR="00475A66" w:rsidRPr="00CA16DE">
        <w:rPr>
          <w:rFonts w:ascii="Calibri" w:hAnsi="Calibri"/>
          <w:kern w:val="32"/>
          <w:szCs w:val="24"/>
        </w:rPr>
        <w:t xml:space="preserve"> support such as</w:t>
      </w:r>
      <w:r w:rsidR="00E23680" w:rsidRPr="00CA16DE">
        <w:rPr>
          <w:rFonts w:ascii="Calibri" w:hAnsi="Calibri"/>
          <w:kern w:val="32"/>
          <w:szCs w:val="24"/>
        </w:rPr>
        <w:t xml:space="preserve"> free school meals,</w:t>
      </w:r>
      <w:r w:rsidR="00B95255" w:rsidRPr="00CA16DE">
        <w:rPr>
          <w:rFonts w:ascii="Calibri" w:hAnsi="Calibri"/>
          <w:kern w:val="32"/>
          <w:szCs w:val="24"/>
        </w:rPr>
        <w:t xml:space="preserve"> Pupil Premium,</w:t>
      </w:r>
      <w:r w:rsidR="00E23680" w:rsidRPr="00CA16DE">
        <w:rPr>
          <w:rFonts w:ascii="Calibri" w:hAnsi="Calibri"/>
          <w:kern w:val="32"/>
          <w:szCs w:val="24"/>
        </w:rPr>
        <w:t xml:space="preserve"> evidence of income support, Child tax credit, job seekers allowance, employment support allowance, state pension credit, support under Part IV of the Immigration and Asylum Act 1999.</w:t>
      </w:r>
    </w:p>
    <w:p w14:paraId="63C43CD6" w14:textId="77777777" w:rsidR="00E23680" w:rsidRPr="00CA16DE" w:rsidRDefault="00E23680" w:rsidP="007F4A60">
      <w:pPr>
        <w:pStyle w:val="Heading1"/>
        <w:numPr>
          <w:ilvl w:val="0"/>
          <w:numId w:val="30"/>
        </w:numPr>
        <w:rPr>
          <w:rFonts w:ascii="Calibri" w:hAnsi="Calibri"/>
          <w:b w:val="0"/>
          <w:sz w:val="24"/>
          <w:szCs w:val="24"/>
        </w:rPr>
      </w:pPr>
      <w:r w:rsidRPr="00CA16DE">
        <w:rPr>
          <w:rFonts w:ascii="Calibri" w:hAnsi="Calibri"/>
          <w:sz w:val="24"/>
          <w:szCs w:val="24"/>
        </w:rPr>
        <w:t xml:space="preserve">Evidence of Eligibility – </w:t>
      </w:r>
      <w:r w:rsidRPr="00CA16DE">
        <w:rPr>
          <w:rFonts w:ascii="Calibri" w:hAnsi="Calibri"/>
          <w:b w:val="0"/>
          <w:sz w:val="24"/>
          <w:szCs w:val="24"/>
        </w:rPr>
        <w:t xml:space="preserve">The Sixth Form administrator will keep records of all applications for support and where relevant will retain copies of evidence relating to entitlement. </w:t>
      </w:r>
    </w:p>
    <w:p w14:paraId="7A5ECE35" w14:textId="77777777" w:rsidR="00E326C5" w:rsidRPr="00CA16DE" w:rsidRDefault="00E326C5" w:rsidP="007F4A60">
      <w:pPr>
        <w:pStyle w:val="Heading1"/>
        <w:numPr>
          <w:ilvl w:val="0"/>
          <w:numId w:val="30"/>
        </w:numPr>
        <w:rPr>
          <w:rFonts w:ascii="Calibri" w:hAnsi="Calibri"/>
          <w:b w:val="0"/>
          <w:sz w:val="24"/>
          <w:szCs w:val="24"/>
        </w:rPr>
      </w:pPr>
      <w:r w:rsidRPr="00CA16DE">
        <w:rPr>
          <w:rFonts w:ascii="Calibri" w:hAnsi="Calibri"/>
          <w:sz w:val="24"/>
          <w:szCs w:val="24"/>
        </w:rPr>
        <w:t xml:space="preserve">Standards for payments – </w:t>
      </w:r>
      <w:r w:rsidRPr="00CA16DE">
        <w:rPr>
          <w:rFonts w:ascii="Calibri" w:hAnsi="Calibri"/>
          <w:b w:val="0"/>
          <w:sz w:val="24"/>
          <w:szCs w:val="24"/>
        </w:rPr>
        <w:t>In order for students to receive Bursary payments they will be expected to meet certain minimum standards.</w:t>
      </w:r>
    </w:p>
    <w:p w14:paraId="2219B9BF" w14:textId="77777777" w:rsidR="00E326C5" w:rsidRPr="00CA16DE" w:rsidRDefault="00F20C68" w:rsidP="00F20C68">
      <w:pPr>
        <w:pStyle w:val="Heading2"/>
        <w:numPr>
          <w:ilvl w:val="0"/>
          <w:numId w:val="29"/>
        </w:numPr>
        <w:rPr>
          <w:rFonts w:ascii="Calibri" w:hAnsi="Calibri"/>
          <w:szCs w:val="24"/>
        </w:rPr>
      </w:pPr>
      <w:r w:rsidRPr="00CA16DE">
        <w:rPr>
          <w:rFonts w:ascii="Calibri" w:hAnsi="Calibri"/>
          <w:szCs w:val="24"/>
        </w:rPr>
        <w:t>Attendance of le</w:t>
      </w:r>
      <w:r w:rsidR="00D36610">
        <w:rPr>
          <w:rFonts w:ascii="Calibri" w:hAnsi="Calibri"/>
          <w:szCs w:val="24"/>
        </w:rPr>
        <w:t>s</w:t>
      </w:r>
      <w:r w:rsidR="00BD623A">
        <w:rPr>
          <w:rFonts w:ascii="Calibri" w:hAnsi="Calibri"/>
          <w:szCs w:val="24"/>
        </w:rPr>
        <w:t>sons and tutor sessions above 93</w:t>
      </w:r>
      <w:r w:rsidRPr="00CA16DE">
        <w:rPr>
          <w:rFonts w:ascii="Calibri" w:hAnsi="Calibri"/>
          <w:szCs w:val="24"/>
        </w:rPr>
        <w:t>%</w:t>
      </w:r>
      <w:r w:rsidR="00684753" w:rsidRPr="00CA16DE">
        <w:rPr>
          <w:rFonts w:ascii="Calibri" w:hAnsi="Calibri"/>
          <w:szCs w:val="24"/>
        </w:rPr>
        <w:t xml:space="preserve"> and </w:t>
      </w:r>
      <w:r w:rsidR="0010220F" w:rsidRPr="00CA16DE">
        <w:rPr>
          <w:rFonts w:ascii="Calibri" w:hAnsi="Calibri"/>
          <w:szCs w:val="24"/>
        </w:rPr>
        <w:t>unauthorised</w:t>
      </w:r>
      <w:r w:rsidR="00684753" w:rsidRPr="00CA16DE">
        <w:rPr>
          <w:rFonts w:ascii="Calibri" w:hAnsi="Calibri"/>
          <w:szCs w:val="24"/>
        </w:rPr>
        <w:t xml:space="preserve"> absence of below 3%</w:t>
      </w:r>
    </w:p>
    <w:p w14:paraId="4FF79CD7" w14:textId="77777777" w:rsidR="00F20C68" w:rsidRPr="00CA16DE" w:rsidRDefault="00F20C68" w:rsidP="00F20C68">
      <w:pPr>
        <w:pStyle w:val="Heading2"/>
        <w:numPr>
          <w:ilvl w:val="0"/>
          <w:numId w:val="29"/>
        </w:numPr>
        <w:rPr>
          <w:rFonts w:ascii="Calibri" w:hAnsi="Calibri"/>
          <w:szCs w:val="24"/>
        </w:rPr>
      </w:pPr>
      <w:r w:rsidRPr="00CA16DE">
        <w:rPr>
          <w:rFonts w:ascii="Calibri" w:hAnsi="Calibri"/>
          <w:szCs w:val="24"/>
        </w:rPr>
        <w:t>Completion of homework and independent study tasks</w:t>
      </w:r>
    </w:p>
    <w:p w14:paraId="6948D6BE" w14:textId="77777777" w:rsidR="00F20C68" w:rsidRPr="00CA16DE" w:rsidRDefault="00F20C68" w:rsidP="00F20C68">
      <w:pPr>
        <w:pStyle w:val="Heading2"/>
        <w:numPr>
          <w:ilvl w:val="0"/>
          <w:numId w:val="29"/>
        </w:numPr>
        <w:rPr>
          <w:rFonts w:ascii="Calibri" w:hAnsi="Calibri"/>
          <w:szCs w:val="24"/>
        </w:rPr>
      </w:pPr>
      <w:r w:rsidRPr="00CA16DE">
        <w:rPr>
          <w:rFonts w:ascii="Calibri" w:hAnsi="Calibri"/>
          <w:szCs w:val="24"/>
        </w:rPr>
        <w:t>Good behaviour</w:t>
      </w:r>
      <w:r w:rsidR="00684753" w:rsidRPr="00CA16DE">
        <w:rPr>
          <w:rFonts w:ascii="Calibri" w:hAnsi="Calibri"/>
          <w:szCs w:val="24"/>
        </w:rPr>
        <w:t xml:space="preserve"> including not being subject to any exclusions or other disciplinary action</w:t>
      </w:r>
    </w:p>
    <w:p w14:paraId="2A6333C8" w14:textId="77777777" w:rsidR="00684753" w:rsidRPr="00CA16DE" w:rsidRDefault="00684753" w:rsidP="00F20C68">
      <w:pPr>
        <w:pStyle w:val="Heading2"/>
        <w:numPr>
          <w:ilvl w:val="0"/>
          <w:numId w:val="29"/>
        </w:numPr>
        <w:rPr>
          <w:rFonts w:ascii="Calibri" w:hAnsi="Calibri"/>
          <w:szCs w:val="24"/>
        </w:rPr>
      </w:pPr>
      <w:r w:rsidRPr="00CA16DE">
        <w:rPr>
          <w:rFonts w:ascii="Calibri" w:hAnsi="Calibri"/>
          <w:szCs w:val="24"/>
        </w:rPr>
        <w:t xml:space="preserve">High levels of effort determined by not having effort grades </w:t>
      </w:r>
      <w:r w:rsidR="007F4A60">
        <w:rPr>
          <w:rFonts w:ascii="Calibri" w:hAnsi="Calibri"/>
          <w:szCs w:val="24"/>
        </w:rPr>
        <w:t>below a 3 on the progress check.</w:t>
      </w:r>
    </w:p>
    <w:p w14:paraId="3AC643B1" w14:textId="77777777" w:rsidR="00F20C68" w:rsidRPr="00CA16DE" w:rsidRDefault="00F20C68" w:rsidP="00F20C68">
      <w:pPr>
        <w:pStyle w:val="Heading2"/>
        <w:numPr>
          <w:ilvl w:val="0"/>
          <w:numId w:val="0"/>
        </w:numPr>
        <w:ind w:left="720" w:hanging="720"/>
        <w:rPr>
          <w:rFonts w:ascii="Calibri" w:hAnsi="Calibri"/>
          <w:szCs w:val="24"/>
        </w:rPr>
      </w:pPr>
      <w:r w:rsidRPr="00CA16DE">
        <w:rPr>
          <w:rFonts w:ascii="Calibri" w:hAnsi="Calibri"/>
          <w:b/>
          <w:szCs w:val="24"/>
        </w:rPr>
        <w:t>5.</w:t>
      </w:r>
      <w:r w:rsidRPr="00CA16DE">
        <w:rPr>
          <w:rFonts w:ascii="Calibri" w:hAnsi="Calibri"/>
          <w:szCs w:val="24"/>
        </w:rPr>
        <w:t xml:space="preserve"> </w:t>
      </w:r>
      <w:r w:rsidRPr="00CA16DE">
        <w:rPr>
          <w:rFonts w:ascii="Calibri" w:hAnsi="Calibri"/>
          <w:b/>
          <w:szCs w:val="24"/>
        </w:rPr>
        <w:tab/>
        <w:t xml:space="preserve">Timing / method of payments – </w:t>
      </w:r>
      <w:r w:rsidR="009336A2" w:rsidRPr="00CA16DE">
        <w:rPr>
          <w:rFonts w:ascii="Calibri" w:hAnsi="Calibri"/>
          <w:szCs w:val="24"/>
        </w:rPr>
        <w:t xml:space="preserve">Awards </w:t>
      </w:r>
      <w:r w:rsidRPr="00CA16DE">
        <w:rPr>
          <w:rFonts w:ascii="Calibri" w:hAnsi="Calibri"/>
          <w:szCs w:val="24"/>
        </w:rPr>
        <w:t>will be made on a termly basis</w:t>
      </w:r>
      <w:r w:rsidR="009336A2" w:rsidRPr="00CA16DE">
        <w:rPr>
          <w:rFonts w:ascii="Calibri" w:hAnsi="Calibri"/>
          <w:szCs w:val="24"/>
        </w:rPr>
        <w:t xml:space="preserve">. </w:t>
      </w:r>
      <w:r w:rsidR="00CA27C5">
        <w:rPr>
          <w:rFonts w:ascii="Calibri" w:hAnsi="Calibri"/>
          <w:szCs w:val="24"/>
        </w:rPr>
        <w:t xml:space="preserve">Where the school is able to purchase the items </w:t>
      </w:r>
      <w:proofErr w:type="gramStart"/>
      <w:r w:rsidR="00CA27C5">
        <w:rPr>
          <w:rFonts w:ascii="Calibri" w:hAnsi="Calibri"/>
          <w:szCs w:val="24"/>
        </w:rPr>
        <w:t>required</w:t>
      </w:r>
      <w:proofErr w:type="gramEnd"/>
      <w:r w:rsidR="00CA27C5">
        <w:rPr>
          <w:rFonts w:ascii="Calibri" w:hAnsi="Calibri"/>
          <w:szCs w:val="24"/>
        </w:rPr>
        <w:t xml:space="preserve"> they will do so and then give the items to the student. This includes items such as books and bus passes. If it is possible for the school to make use of the items for other disadvantaged students after the student has left </w:t>
      </w:r>
      <w:proofErr w:type="gramStart"/>
      <w:r w:rsidR="00CA27C5">
        <w:rPr>
          <w:rFonts w:ascii="Calibri" w:hAnsi="Calibri"/>
          <w:szCs w:val="24"/>
        </w:rPr>
        <w:t>school</w:t>
      </w:r>
      <w:proofErr w:type="gramEnd"/>
      <w:r w:rsidR="00CA27C5">
        <w:rPr>
          <w:rFonts w:ascii="Calibri" w:hAnsi="Calibri"/>
          <w:szCs w:val="24"/>
        </w:rPr>
        <w:t xml:space="preserve"> we will ask for it to be returned.</w:t>
      </w:r>
      <w:r w:rsidR="009336A2" w:rsidRPr="00CA16DE">
        <w:rPr>
          <w:rFonts w:ascii="Calibri" w:hAnsi="Calibri"/>
          <w:szCs w:val="24"/>
        </w:rPr>
        <w:t xml:space="preserve"> Payments may be made in equal instalments depending on the amount awarded.  If a student’s eligibility changes during the period of the award, the school may withhold any outstanding balance</w:t>
      </w:r>
      <w:r w:rsidRPr="00CA16DE">
        <w:rPr>
          <w:rFonts w:ascii="Calibri" w:hAnsi="Calibri"/>
          <w:szCs w:val="24"/>
        </w:rPr>
        <w:t>.</w:t>
      </w:r>
      <w:r w:rsidR="00684753" w:rsidRPr="00CA16DE">
        <w:rPr>
          <w:rFonts w:ascii="Calibri" w:hAnsi="Calibri"/>
          <w:szCs w:val="24"/>
        </w:rPr>
        <w:t xml:space="preserve"> If a student wishes to use the bursary for a one o</w:t>
      </w:r>
      <w:r w:rsidR="007B3960">
        <w:rPr>
          <w:rFonts w:ascii="Calibri" w:hAnsi="Calibri"/>
          <w:szCs w:val="24"/>
        </w:rPr>
        <w:t>f</w:t>
      </w:r>
      <w:r w:rsidR="00684753" w:rsidRPr="00CA16DE">
        <w:rPr>
          <w:rFonts w:ascii="Calibri" w:hAnsi="Calibri"/>
          <w:szCs w:val="24"/>
        </w:rPr>
        <w:t xml:space="preserve">f </w:t>
      </w:r>
      <w:proofErr w:type="gramStart"/>
      <w:r w:rsidR="00684753" w:rsidRPr="00CA16DE">
        <w:rPr>
          <w:rFonts w:ascii="Calibri" w:hAnsi="Calibri"/>
          <w:szCs w:val="24"/>
        </w:rPr>
        <w:t>purchase</w:t>
      </w:r>
      <w:proofErr w:type="gramEnd"/>
      <w:r w:rsidR="00684753" w:rsidRPr="00CA16DE">
        <w:rPr>
          <w:rFonts w:ascii="Calibri" w:hAnsi="Calibri"/>
          <w:szCs w:val="24"/>
        </w:rPr>
        <w:t xml:space="preserve"> they can request their annual payment in a lump sum, it will be at the discretion of the Head of Sixth Form if this is allowed.</w:t>
      </w:r>
      <w:r w:rsidRPr="00CA16DE">
        <w:rPr>
          <w:rFonts w:ascii="Calibri" w:hAnsi="Calibri"/>
          <w:szCs w:val="24"/>
        </w:rPr>
        <w:t xml:space="preserve"> </w:t>
      </w:r>
      <w:r w:rsidR="00684753" w:rsidRPr="00CA16DE">
        <w:rPr>
          <w:rFonts w:ascii="Calibri" w:hAnsi="Calibri"/>
          <w:szCs w:val="24"/>
        </w:rPr>
        <w:t xml:space="preserve">The school will manage the levels </w:t>
      </w:r>
      <w:r w:rsidR="00684753" w:rsidRPr="00CA16DE">
        <w:rPr>
          <w:rFonts w:ascii="Calibri" w:hAnsi="Calibri"/>
          <w:szCs w:val="24"/>
        </w:rPr>
        <w:lastRenderedPageBreak/>
        <w:t xml:space="preserve">of award to ensure that there </w:t>
      </w:r>
      <w:proofErr w:type="gramStart"/>
      <w:r w:rsidR="00684753" w:rsidRPr="00CA16DE">
        <w:rPr>
          <w:rFonts w:ascii="Calibri" w:hAnsi="Calibri"/>
          <w:szCs w:val="24"/>
        </w:rPr>
        <w:t>is</w:t>
      </w:r>
      <w:proofErr w:type="gramEnd"/>
      <w:r w:rsidR="00684753" w:rsidRPr="00CA16DE">
        <w:rPr>
          <w:rFonts w:ascii="Calibri" w:hAnsi="Calibri"/>
          <w:szCs w:val="24"/>
        </w:rPr>
        <w:t xml:space="preserve"> sufficient funds to support all eligible students who apply throughout the course of the year. </w:t>
      </w:r>
    </w:p>
    <w:p w14:paraId="631FB471" w14:textId="77777777" w:rsidR="00F20C68" w:rsidRPr="00CA16DE" w:rsidRDefault="00F20C68" w:rsidP="00F20C68">
      <w:pPr>
        <w:pStyle w:val="Heading2"/>
        <w:numPr>
          <w:ilvl w:val="0"/>
          <w:numId w:val="0"/>
        </w:numPr>
        <w:ind w:left="720" w:hanging="720"/>
        <w:rPr>
          <w:rFonts w:ascii="Calibri" w:hAnsi="Calibri"/>
          <w:szCs w:val="24"/>
        </w:rPr>
      </w:pPr>
      <w:r w:rsidRPr="00CA16DE">
        <w:rPr>
          <w:rFonts w:ascii="Calibri" w:hAnsi="Calibri"/>
          <w:b/>
          <w:szCs w:val="24"/>
        </w:rPr>
        <w:t xml:space="preserve">6. </w:t>
      </w:r>
      <w:r w:rsidRPr="00CA16DE">
        <w:rPr>
          <w:rFonts w:ascii="Calibri" w:hAnsi="Calibri"/>
          <w:b/>
          <w:szCs w:val="24"/>
        </w:rPr>
        <w:tab/>
        <w:t xml:space="preserve">Application Process – </w:t>
      </w:r>
      <w:r w:rsidRPr="00CA16DE">
        <w:rPr>
          <w:rFonts w:ascii="Calibri" w:hAnsi="Calibri"/>
          <w:szCs w:val="24"/>
        </w:rPr>
        <w:t>There will be an application round at the start of each term for bursary payments. Students will need to submit the form by the relevant deadline (this will be published to students</w:t>
      </w:r>
      <w:r w:rsidR="00684753" w:rsidRPr="00CA16DE">
        <w:rPr>
          <w:rFonts w:ascii="Calibri" w:hAnsi="Calibri"/>
          <w:szCs w:val="24"/>
        </w:rPr>
        <w:t xml:space="preserve"> and will usually be the 2</w:t>
      </w:r>
      <w:r w:rsidR="00684753" w:rsidRPr="00CA16DE">
        <w:rPr>
          <w:rFonts w:ascii="Calibri" w:hAnsi="Calibri"/>
          <w:szCs w:val="24"/>
          <w:vertAlign w:val="superscript"/>
        </w:rPr>
        <w:t>nd</w:t>
      </w:r>
      <w:r w:rsidR="00684753" w:rsidRPr="00CA16DE">
        <w:rPr>
          <w:rFonts w:ascii="Calibri" w:hAnsi="Calibri"/>
          <w:szCs w:val="24"/>
        </w:rPr>
        <w:t xml:space="preserve"> week of the term</w:t>
      </w:r>
      <w:r w:rsidRPr="00CA16DE">
        <w:rPr>
          <w:rFonts w:ascii="Calibri" w:hAnsi="Calibri"/>
          <w:szCs w:val="24"/>
        </w:rPr>
        <w:t>).</w:t>
      </w:r>
      <w:r w:rsidR="00684753" w:rsidRPr="00CA16DE">
        <w:rPr>
          <w:rFonts w:ascii="Calibri" w:hAnsi="Calibri"/>
          <w:szCs w:val="24"/>
        </w:rPr>
        <w:t xml:space="preserve"> Students will need to demonstrate as part of their application the level of need they have in relation to their request for support. </w:t>
      </w:r>
      <w:r w:rsidR="007B3960">
        <w:rPr>
          <w:rFonts w:ascii="Calibri" w:hAnsi="Calibri"/>
          <w:szCs w:val="24"/>
        </w:rPr>
        <w:t>Students with a need for financial support which arises throughout the term will be considered as soon as possible to their request.</w:t>
      </w:r>
    </w:p>
    <w:p w14:paraId="525A3668" w14:textId="77777777" w:rsidR="00F20C68" w:rsidRPr="00CA16DE" w:rsidRDefault="00F20C68" w:rsidP="00F20C68">
      <w:pPr>
        <w:pStyle w:val="Heading2"/>
        <w:numPr>
          <w:ilvl w:val="0"/>
          <w:numId w:val="0"/>
        </w:numPr>
        <w:ind w:left="720" w:hanging="720"/>
        <w:rPr>
          <w:rFonts w:ascii="Calibri" w:hAnsi="Calibri"/>
          <w:szCs w:val="24"/>
        </w:rPr>
      </w:pPr>
      <w:r w:rsidRPr="00CA16DE">
        <w:rPr>
          <w:rFonts w:ascii="Calibri" w:hAnsi="Calibri"/>
          <w:b/>
          <w:szCs w:val="24"/>
        </w:rPr>
        <w:t>7.</w:t>
      </w:r>
      <w:r w:rsidRPr="00CA16DE">
        <w:rPr>
          <w:rFonts w:ascii="Calibri" w:hAnsi="Calibri"/>
          <w:szCs w:val="24"/>
        </w:rPr>
        <w:t xml:space="preserve"> </w:t>
      </w:r>
      <w:r w:rsidRPr="00CA16DE">
        <w:rPr>
          <w:rFonts w:ascii="Calibri" w:hAnsi="Calibri"/>
          <w:szCs w:val="24"/>
        </w:rPr>
        <w:tab/>
      </w:r>
      <w:r w:rsidR="007B3960">
        <w:rPr>
          <w:rFonts w:ascii="Calibri" w:hAnsi="Calibri"/>
          <w:b/>
          <w:szCs w:val="24"/>
        </w:rPr>
        <w:t>Under-</w:t>
      </w:r>
      <w:r w:rsidRPr="00CA16DE">
        <w:rPr>
          <w:rFonts w:ascii="Calibri" w:hAnsi="Calibri"/>
          <w:b/>
          <w:szCs w:val="24"/>
        </w:rPr>
        <w:t xml:space="preserve">spend – </w:t>
      </w:r>
      <w:r w:rsidRPr="00CA16DE">
        <w:rPr>
          <w:rFonts w:ascii="Calibri" w:hAnsi="Calibri"/>
          <w:szCs w:val="24"/>
        </w:rPr>
        <w:t xml:space="preserve">Any under spend in bursary allocations will be rolled over to the following year. </w:t>
      </w:r>
    </w:p>
    <w:p w14:paraId="69E60813" w14:textId="77777777" w:rsidR="00684753" w:rsidRPr="00684753" w:rsidRDefault="00684753" w:rsidP="00684753">
      <w:pPr>
        <w:pStyle w:val="Heading2"/>
        <w:numPr>
          <w:ilvl w:val="0"/>
          <w:numId w:val="0"/>
        </w:numPr>
        <w:ind w:left="720" w:hanging="720"/>
        <w:rPr>
          <w:szCs w:val="24"/>
        </w:rPr>
      </w:pPr>
      <w:r w:rsidRPr="00CA16DE">
        <w:rPr>
          <w:rFonts w:ascii="Calibri" w:hAnsi="Calibri"/>
          <w:b/>
          <w:szCs w:val="24"/>
        </w:rPr>
        <w:t xml:space="preserve">8. </w:t>
      </w:r>
      <w:r w:rsidRPr="00CA16DE">
        <w:rPr>
          <w:rFonts w:ascii="Calibri" w:hAnsi="Calibri"/>
          <w:b/>
          <w:szCs w:val="24"/>
        </w:rPr>
        <w:tab/>
        <w:t xml:space="preserve">Administration Costs – </w:t>
      </w:r>
      <w:r w:rsidRPr="00CA16DE">
        <w:rPr>
          <w:rFonts w:ascii="Calibri" w:hAnsi="Calibri"/>
          <w:szCs w:val="24"/>
        </w:rPr>
        <w:t xml:space="preserve">A 5% sum of the bursary allocation will be retained by the school to cover the costs of </w:t>
      </w:r>
      <w:r w:rsidRPr="007B3960">
        <w:rPr>
          <w:rFonts w:asciiTheme="minorHAnsi" w:hAnsiTheme="minorHAnsi"/>
          <w:szCs w:val="24"/>
        </w:rPr>
        <w:t>administration</w:t>
      </w:r>
      <w:r w:rsidRPr="007B3960">
        <w:rPr>
          <w:szCs w:val="24"/>
        </w:rPr>
        <w:t>.</w:t>
      </w:r>
      <w:r>
        <w:rPr>
          <w:szCs w:val="24"/>
        </w:rPr>
        <w:t xml:space="preserve"> </w:t>
      </w:r>
    </w:p>
    <w:sectPr w:rsidR="00684753" w:rsidRPr="00684753" w:rsidSect="00E1037E">
      <w:headerReference w:type="even" r:id="rId8"/>
      <w:headerReference w:type="default" r:id="rId9"/>
      <w:footerReference w:type="even" r:id="rId10"/>
      <w:footerReference w:type="default" r:id="rId11"/>
      <w:headerReference w:type="first" r:id="rId12"/>
      <w:footerReference w:type="first" r:id="rId13"/>
      <w:pgSz w:w="11901" w:h="16840"/>
      <w:pgMar w:top="284" w:right="1134" w:bottom="142"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41062" w14:textId="77777777" w:rsidR="009E2D2A" w:rsidRDefault="009E2D2A">
      <w:pPr>
        <w:spacing w:after="0"/>
      </w:pPr>
      <w:r>
        <w:separator/>
      </w:r>
    </w:p>
  </w:endnote>
  <w:endnote w:type="continuationSeparator" w:id="0">
    <w:p w14:paraId="157D139A" w14:textId="77777777" w:rsidR="009E2D2A" w:rsidRDefault="009E2D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1A9A4" w14:textId="77777777" w:rsidR="001A3B42" w:rsidRDefault="001A3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799AD" w14:textId="77777777" w:rsidR="005A7B23" w:rsidRPr="001A3B42" w:rsidRDefault="005A7B23" w:rsidP="001A3B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4B419" w14:textId="77777777" w:rsidR="001A3B42" w:rsidRDefault="001A3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22534" w14:textId="77777777" w:rsidR="009E2D2A" w:rsidRPr="00020D6B" w:rsidRDefault="009E2D2A">
      <w:r>
        <w:separator/>
      </w:r>
    </w:p>
  </w:footnote>
  <w:footnote w:type="continuationSeparator" w:id="0">
    <w:p w14:paraId="21F70158" w14:textId="77777777" w:rsidR="009E2D2A" w:rsidRDefault="009E2D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EE3F8" w14:textId="77777777" w:rsidR="001A3B42" w:rsidRDefault="001A3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93F1A" w14:textId="77777777" w:rsidR="001A3B42" w:rsidRDefault="001A3B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40CC" w14:textId="77777777" w:rsidR="001A3B42" w:rsidRDefault="001A3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CDEBD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multilevel"/>
    <w:tmpl w:val="00000000"/>
    <w:lvl w:ilvl="0">
      <w:start w:val="1"/>
      <w:numFmt w:val="decimal"/>
      <w:pStyle w:val="ParaNo"/>
      <w:lvlText w:val="%1."/>
      <w:lvlJc w:val="left"/>
      <w:pPr>
        <w:tabs>
          <w:tab w:val="num" w:pos="360"/>
        </w:tabs>
        <w:ind w:left="0" w:firstLine="0"/>
      </w:pPr>
    </w:lvl>
    <w:lvl w:ilvl="1">
      <w:start w:val="1"/>
      <w:numFmt w:val="lowerLetter"/>
      <w:pStyle w:val="subparaNo"/>
      <w:lvlText w:val="%2."/>
      <w:lvlJc w:val="left"/>
      <w:pPr>
        <w:tabs>
          <w:tab w:val="num" w:pos="1080"/>
        </w:tabs>
        <w:ind w:left="720" w:firstLine="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2791DCB"/>
    <w:multiLevelType w:val="hybridMultilevel"/>
    <w:tmpl w:val="4DEA696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8F6728A"/>
    <w:multiLevelType w:val="hybridMultilevel"/>
    <w:tmpl w:val="1A9A0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76940"/>
    <w:multiLevelType w:val="hybridMultilevel"/>
    <w:tmpl w:val="AC76B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1521F82"/>
    <w:multiLevelType w:val="hybridMultilevel"/>
    <w:tmpl w:val="106C5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1B7292"/>
    <w:multiLevelType w:val="hybridMultilevel"/>
    <w:tmpl w:val="31981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66273"/>
    <w:multiLevelType w:val="multilevel"/>
    <w:tmpl w:val="50E61D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90F0C4E"/>
    <w:multiLevelType w:val="hybridMultilevel"/>
    <w:tmpl w:val="930CE0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0313E1"/>
    <w:multiLevelType w:val="hybridMultilevel"/>
    <w:tmpl w:val="B4D6E738"/>
    <w:lvl w:ilvl="0" w:tplc="AE5EEDB4">
      <w:start w:val="1"/>
      <w:numFmt w:val="bullet"/>
      <w:pStyle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4F19F5"/>
    <w:multiLevelType w:val="hybridMultilevel"/>
    <w:tmpl w:val="8D4C0274"/>
    <w:lvl w:ilvl="0" w:tplc="9F1C8FDE">
      <w:start w:val="1"/>
      <w:numFmt w:val="bullet"/>
      <w:lvlText w:val=""/>
      <w:lvlJc w:val="left"/>
      <w:pPr>
        <w:tabs>
          <w:tab w:val="num" w:pos="502"/>
        </w:tabs>
        <w:ind w:left="502" w:hanging="360"/>
      </w:pPr>
      <w:rPr>
        <w:rFonts w:ascii="Symbol" w:hAnsi="Symbol" w:hint="default"/>
        <w:b/>
        <w:i w:val="0"/>
        <w:sz w:val="20"/>
        <w:szCs w:val="20"/>
      </w:rPr>
    </w:lvl>
    <w:lvl w:ilvl="1" w:tplc="08090001">
      <w:start w:val="1"/>
      <w:numFmt w:val="bullet"/>
      <w:lvlText w:val=""/>
      <w:lvlJc w:val="left"/>
      <w:pPr>
        <w:tabs>
          <w:tab w:val="num" w:pos="1440"/>
        </w:tabs>
        <w:ind w:left="1440" w:hanging="360"/>
      </w:pPr>
      <w:rPr>
        <w:rFonts w:ascii="Symbol" w:hAnsi="Symbol" w:hint="default"/>
        <w:b/>
        <w:i w:val="0"/>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3B0F03"/>
    <w:multiLevelType w:val="hybridMultilevel"/>
    <w:tmpl w:val="EAE847E4"/>
    <w:lvl w:ilvl="0" w:tplc="0809000F">
      <w:start w:val="11"/>
      <w:numFmt w:val="decimal"/>
      <w:lvlText w:val="%1."/>
      <w:lvlJc w:val="left"/>
      <w:pPr>
        <w:tabs>
          <w:tab w:val="num" w:pos="960"/>
        </w:tabs>
        <w:ind w:left="9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802C10"/>
    <w:multiLevelType w:val="hybridMultilevel"/>
    <w:tmpl w:val="54C221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D17EAC"/>
    <w:multiLevelType w:val="hybridMultilevel"/>
    <w:tmpl w:val="9F76EA9C"/>
    <w:lvl w:ilvl="0" w:tplc="2A28972E">
      <w:numFmt w:val="bullet"/>
      <w:lvlText w:val="-"/>
      <w:lvlJc w:val="left"/>
      <w:pPr>
        <w:tabs>
          <w:tab w:val="num" w:pos="720"/>
        </w:tabs>
        <w:ind w:left="72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C403F"/>
    <w:multiLevelType w:val="hybridMultilevel"/>
    <w:tmpl w:val="E51636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4724A5"/>
    <w:multiLevelType w:val="hybridMultilevel"/>
    <w:tmpl w:val="A5B802C8"/>
    <w:lvl w:ilvl="0" w:tplc="E05A88E0">
      <w:start w:val="1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F3432CC"/>
    <w:multiLevelType w:val="hybridMultilevel"/>
    <w:tmpl w:val="C7D24544"/>
    <w:lvl w:ilvl="0" w:tplc="2A28972E">
      <w:numFmt w:val="bullet"/>
      <w:lvlText w:val="-"/>
      <w:lvlJc w:val="left"/>
      <w:pPr>
        <w:tabs>
          <w:tab w:val="num" w:pos="720"/>
        </w:tabs>
        <w:ind w:left="720" w:hanging="360"/>
      </w:pPr>
      <w:rPr>
        <w:rFonts w:ascii="Times New Roman" w:eastAsia="Times New Roman" w:hAnsi="Times New Roman" w:cs="Times New Roman" w:hint="default"/>
      </w:rPr>
    </w:lvl>
    <w:lvl w:ilvl="1" w:tplc="08090001">
      <w:start w:val="1"/>
      <w:numFmt w:val="bullet"/>
      <w:lvlText w:val=""/>
      <w:lvlJc w:val="left"/>
      <w:pPr>
        <w:tabs>
          <w:tab w:val="num" w:pos="360"/>
        </w:tabs>
        <w:ind w:left="36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D7195A"/>
    <w:multiLevelType w:val="hybridMultilevel"/>
    <w:tmpl w:val="91FE670A"/>
    <w:lvl w:ilvl="0" w:tplc="9F1C8FDE">
      <w:start w:val="1"/>
      <w:numFmt w:val="bullet"/>
      <w:lvlText w:val=""/>
      <w:lvlJc w:val="left"/>
      <w:pPr>
        <w:tabs>
          <w:tab w:val="num" w:pos="562"/>
        </w:tabs>
        <w:ind w:left="562" w:hanging="360"/>
      </w:pPr>
      <w:rPr>
        <w:rFonts w:ascii="Symbol" w:hAnsi="Symbol" w:hint="default"/>
        <w:b/>
        <w:i w:val="0"/>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93B00F0"/>
    <w:multiLevelType w:val="hybridMultilevel"/>
    <w:tmpl w:val="3C6ED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FE52907"/>
    <w:multiLevelType w:val="hybridMultilevel"/>
    <w:tmpl w:val="567C36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FA0AF1"/>
    <w:multiLevelType w:val="hybridMultilevel"/>
    <w:tmpl w:val="CB76FA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E95320"/>
    <w:multiLevelType w:val="multilevel"/>
    <w:tmpl w:val="99664BD6"/>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BE105F"/>
    <w:multiLevelType w:val="hybridMultilevel"/>
    <w:tmpl w:val="BB86BA90"/>
    <w:lvl w:ilvl="0" w:tplc="2A28972E">
      <w:numFmt w:val="bullet"/>
      <w:lvlText w:val="-"/>
      <w:lvlJc w:val="left"/>
      <w:pPr>
        <w:tabs>
          <w:tab w:val="num" w:pos="720"/>
        </w:tabs>
        <w:ind w:left="72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097DC5"/>
    <w:multiLevelType w:val="hybridMultilevel"/>
    <w:tmpl w:val="955422A2"/>
    <w:lvl w:ilvl="0" w:tplc="A30EDEF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2EB6437"/>
    <w:multiLevelType w:val="hybridMultilevel"/>
    <w:tmpl w:val="BC385166"/>
    <w:lvl w:ilvl="0" w:tplc="61347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9358D9"/>
    <w:multiLevelType w:val="multilevel"/>
    <w:tmpl w:val="6F2A3A02"/>
    <w:lvl w:ilvl="0">
      <w:start w:val="1"/>
      <w:numFmt w:val="decimal"/>
      <w:pStyle w:val="Heading1"/>
      <w:isLgl/>
      <w:lvlText w:val="%1."/>
      <w:lvlJc w:val="left"/>
      <w:pPr>
        <w:tabs>
          <w:tab w:val="num" w:pos="720"/>
        </w:tabs>
        <w:ind w:left="720" w:hanging="720"/>
      </w:pPr>
      <w:rPr>
        <w:rFonts w:ascii="Arial" w:hAnsi="Arial" w:hint="default"/>
        <w:b/>
        <w:i w:val="0"/>
        <w:sz w:val="24"/>
        <w:szCs w:val="24"/>
      </w:rPr>
    </w:lvl>
    <w:lvl w:ilvl="1">
      <w:start w:val="1"/>
      <w:numFmt w:val="decimal"/>
      <w:pStyle w:val="Heading2"/>
      <w:isLgl/>
      <w:lvlText w:val="%1.%2"/>
      <w:lvlJc w:val="left"/>
      <w:pPr>
        <w:tabs>
          <w:tab w:val="num" w:pos="720"/>
        </w:tabs>
        <w:ind w:left="720" w:hanging="720"/>
      </w:pPr>
      <w:rPr>
        <w:rFonts w:ascii="Arial" w:hAnsi="Arial" w:hint="default"/>
        <w:b w:val="0"/>
        <w:i w:val="0"/>
        <w:sz w:val="24"/>
      </w:rPr>
    </w:lvl>
    <w:lvl w:ilvl="2">
      <w:start w:val="1"/>
      <w:numFmt w:val="bullet"/>
      <w:pStyle w:val="Heading3"/>
      <w:lvlText w:val=""/>
      <w:lvlJc w:val="left"/>
      <w:pPr>
        <w:tabs>
          <w:tab w:val="num" w:pos="720"/>
        </w:tabs>
        <w:ind w:left="1134" w:firstLine="0"/>
      </w:pPr>
      <w:rPr>
        <w:rFonts w:ascii="Symbol" w:hAnsi="Symbol"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7B9E343E"/>
    <w:multiLevelType w:val="hybridMultilevel"/>
    <w:tmpl w:val="F6B2D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F7504A"/>
    <w:multiLevelType w:val="hybridMultilevel"/>
    <w:tmpl w:val="446C3D9E"/>
    <w:lvl w:ilvl="0" w:tplc="2A28972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25"/>
  </w:num>
  <w:num w:numId="4">
    <w:abstractNumId w:val="4"/>
  </w:num>
  <w:num w:numId="5">
    <w:abstractNumId w:val="16"/>
  </w:num>
  <w:num w:numId="6">
    <w:abstractNumId w:val="12"/>
  </w:num>
  <w:num w:numId="7">
    <w:abstractNumId w:val="20"/>
  </w:num>
  <w:num w:numId="8">
    <w:abstractNumId w:val="23"/>
  </w:num>
  <w:num w:numId="9">
    <w:abstractNumId w:val="10"/>
  </w:num>
  <w:num w:numId="10">
    <w:abstractNumId w:val="17"/>
  </w:num>
  <w:num w:numId="11">
    <w:abstractNumId w:val="26"/>
  </w:num>
  <w:num w:numId="12">
    <w:abstractNumId w:val="18"/>
  </w:num>
  <w:num w:numId="13">
    <w:abstractNumId w:val="3"/>
  </w:num>
  <w:num w:numId="14">
    <w:abstractNumId w:val="27"/>
  </w:num>
  <w:num w:numId="15">
    <w:abstractNumId w:val="22"/>
  </w:num>
  <w:num w:numId="16">
    <w:abstractNumId w:val="6"/>
  </w:num>
  <w:num w:numId="17">
    <w:abstractNumId w:val="2"/>
  </w:num>
  <w:num w:numId="18">
    <w:abstractNumId w:val="11"/>
  </w:num>
  <w:num w:numId="19">
    <w:abstractNumId w:val="8"/>
  </w:num>
  <w:num w:numId="20">
    <w:abstractNumId w:val="14"/>
  </w:num>
  <w:num w:numId="21">
    <w:abstractNumId w:val="15"/>
  </w:num>
  <w:num w:numId="22">
    <w:abstractNumId w:val="19"/>
  </w:num>
  <w:num w:numId="23">
    <w:abstractNumId w:val="5"/>
  </w:num>
  <w:num w:numId="24">
    <w:abstractNumId w:val="13"/>
  </w:num>
  <w:num w:numId="25">
    <w:abstractNumId w:val="25"/>
    <w:lvlOverride w:ilvl="0">
      <w:startOverride w:val="1"/>
    </w:lvlOverride>
  </w:num>
  <w:num w:numId="26">
    <w:abstractNumId w:val="0"/>
  </w:num>
  <w:num w:numId="27">
    <w:abstractNumId w:val="21"/>
  </w:num>
  <w:num w:numId="28">
    <w:abstractNumId w:val="25"/>
    <w:lvlOverride w:ilvl="0">
      <w:startOverride w:val="4"/>
    </w:lvlOverride>
  </w:num>
  <w:num w:numId="29">
    <w:abstractNumId w:val="24"/>
  </w:num>
  <w:num w:numId="30">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3A98"/>
    <w:rsid w:val="000240B1"/>
    <w:rsid w:val="00053FD6"/>
    <w:rsid w:val="00057439"/>
    <w:rsid w:val="000A3752"/>
    <w:rsid w:val="000D58C9"/>
    <w:rsid w:val="000F317A"/>
    <w:rsid w:val="0010220F"/>
    <w:rsid w:val="001058CD"/>
    <w:rsid w:val="00150DF3"/>
    <w:rsid w:val="001A3B42"/>
    <w:rsid w:val="001B1554"/>
    <w:rsid w:val="001C2029"/>
    <w:rsid w:val="00224B5C"/>
    <w:rsid w:val="002908DF"/>
    <w:rsid w:val="002A24C1"/>
    <w:rsid w:val="00312A06"/>
    <w:rsid w:val="00314259"/>
    <w:rsid w:val="00325393"/>
    <w:rsid w:val="00354498"/>
    <w:rsid w:val="00384A9F"/>
    <w:rsid w:val="003965C9"/>
    <w:rsid w:val="003C4B5C"/>
    <w:rsid w:val="003D4E25"/>
    <w:rsid w:val="00467757"/>
    <w:rsid w:val="00467C77"/>
    <w:rsid w:val="00475A66"/>
    <w:rsid w:val="004A4FF9"/>
    <w:rsid w:val="004B774C"/>
    <w:rsid w:val="004C3925"/>
    <w:rsid w:val="004E1F72"/>
    <w:rsid w:val="004E3A98"/>
    <w:rsid w:val="00520DA7"/>
    <w:rsid w:val="00526272"/>
    <w:rsid w:val="0059724A"/>
    <w:rsid w:val="005A7B23"/>
    <w:rsid w:val="005E2007"/>
    <w:rsid w:val="00684753"/>
    <w:rsid w:val="00693962"/>
    <w:rsid w:val="006A0011"/>
    <w:rsid w:val="006A3CE5"/>
    <w:rsid w:val="00725BD4"/>
    <w:rsid w:val="007B3960"/>
    <w:rsid w:val="007E6C9A"/>
    <w:rsid w:val="007F4A60"/>
    <w:rsid w:val="00807DB5"/>
    <w:rsid w:val="00812FA1"/>
    <w:rsid w:val="0083530B"/>
    <w:rsid w:val="00894200"/>
    <w:rsid w:val="00895CC6"/>
    <w:rsid w:val="008F1F0B"/>
    <w:rsid w:val="009079B3"/>
    <w:rsid w:val="009336A2"/>
    <w:rsid w:val="00937E30"/>
    <w:rsid w:val="009760FC"/>
    <w:rsid w:val="009A4945"/>
    <w:rsid w:val="009B7F07"/>
    <w:rsid w:val="009E2D2A"/>
    <w:rsid w:val="009E656E"/>
    <w:rsid w:val="00A32783"/>
    <w:rsid w:val="00AB5021"/>
    <w:rsid w:val="00AB71AF"/>
    <w:rsid w:val="00AE5876"/>
    <w:rsid w:val="00B21257"/>
    <w:rsid w:val="00B95255"/>
    <w:rsid w:val="00BD623A"/>
    <w:rsid w:val="00BE347B"/>
    <w:rsid w:val="00BF2ED9"/>
    <w:rsid w:val="00C03F45"/>
    <w:rsid w:val="00C44E74"/>
    <w:rsid w:val="00CA16DE"/>
    <w:rsid w:val="00CA27C5"/>
    <w:rsid w:val="00CB7351"/>
    <w:rsid w:val="00CE744D"/>
    <w:rsid w:val="00D36610"/>
    <w:rsid w:val="00D45671"/>
    <w:rsid w:val="00D46820"/>
    <w:rsid w:val="00D525D1"/>
    <w:rsid w:val="00D67EA4"/>
    <w:rsid w:val="00D830DF"/>
    <w:rsid w:val="00D92356"/>
    <w:rsid w:val="00E1037E"/>
    <w:rsid w:val="00E23680"/>
    <w:rsid w:val="00E25B32"/>
    <w:rsid w:val="00E326C5"/>
    <w:rsid w:val="00E50CB6"/>
    <w:rsid w:val="00E94B7E"/>
    <w:rsid w:val="00ED4EE3"/>
    <w:rsid w:val="00ED76C2"/>
    <w:rsid w:val="00EF3B25"/>
    <w:rsid w:val="00F023FC"/>
    <w:rsid w:val="00F20C68"/>
    <w:rsid w:val="00F75EC4"/>
    <w:rsid w:val="00FA62FE"/>
    <w:rsid w:val="00FD60E4"/>
    <w:rsid w:val="00FE6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0C1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B7E"/>
    <w:pPr>
      <w:spacing w:after="240"/>
      <w:outlineLvl w:val="0"/>
    </w:pPr>
    <w:rPr>
      <w:rFonts w:ascii="Arial" w:hAnsi="Arial"/>
      <w:sz w:val="24"/>
      <w:lang w:eastAsia="en-US"/>
    </w:rPr>
  </w:style>
  <w:style w:type="paragraph" w:styleId="Heading1">
    <w:name w:val="heading 1"/>
    <w:basedOn w:val="Normal"/>
    <w:next w:val="Heading2"/>
    <w:link w:val="Heading1Char"/>
    <w:qFormat/>
    <w:rsid w:val="00E94B7E"/>
    <w:pPr>
      <w:keepNext/>
      <w:numPr>
        <w:numId w:val="3"/>
      </w:numPr>
      <w:spacing w:before="240" w:after="60"/>
    </w:pPr>
    <w:rPr>
      <w:b/>
      <w:kern w:val="32"/>
      <w:sz w:val="28"/>
      <w:szCs w:val="32"/>
    </w:rPr>
  </w:style>
  <w:style w:type="paragraph" w:styleId="Heading2">
    <w:name w:val="heading 2"/>
    <w:basedOn w:val="Normal"/>
    <w:link w:val="Heading2Char"/>
    <w:qFormat/>
    <w:rsid w:val="00E94B7E"/>
    <w:pPr>
      <w:numPr>
        <w:ilvl w:val="1"/>
        <w:numId w:val="3"/>
      </w:numPr>
      <w:spacing w:before="240" w:after="60"/>
      <w:outlineLvl w:val="1"/>
    </w:pPr>
    <w:rPr>
      <w:szCs w:val="28"/>
    </w:rPr>
  </w:style>
  <w:style w:type="paragraph" w:styleId="Heading3">
    <w:name w:val="heading 3"/>
    <w:basedOn w:val="Normal"/>
    <w:next w:val="Normal"/>
    <w:qFormat/>
    <w:rsid w:val="00E94B7E"/>
    <w:pPr>
      <w:keepNext/>
      <w:numPr>
        <w:ilvl w:val="2"/>
        <w:numId w:val="3"/>
      </w:numPr>
      <w:spacing w:before="120"/>
      <w:outlineLvl w:val="2"/>
    </w:pPr>
    <w:rPr>
      <w:b/>
      <w:sz w:val="26"/>
      <w:szCs w:val="26"/>
    </w:rPr>
  </w:style>
  <w:style w:type="paragraph" w:styleId="Heading4">
    <w:name w:val="heading 4"/>
    <w:basedOn w:val="Normal"/>
    <w:next w:val="Normal"/>
    <w:qFormat/>
    <w:rsid w:val="00E94B7E"/>
    <w:pPr>
      <w:keepNext/>
      <w:numPr>
        <w:ilvl w:val="3"/>
        <w:numId w:val="3"/>
      </w:numPr>
      <w:spacing w:before="240" w:after="60"/>
      <w:outlineLvl w:val="3"/>
    </w:pPr>
    <w:rPr>
      <w:rFonts w:ascii="Times New Roman" w:hAnsi="Times New Roman"/>
      <w:b/>
      <w:sz w:val="28"/>
      <w:szCs w:val="28"/>
    </w:rPr>
  </w:style>
  <w:style w:type="paragraph" w:styleId="Heading5">
    <w:name w:val="heading 5"/>
    <w:basedOn w:val="Normal"/>
    <w:next w:val="Normal"/>
    <w:qFormat/>
    <w:rsid w:val="00E94B7E"/>
    <w:pPr>
      <w:numPr>
        <w:ilvl w:val="4"/>
        <w:numId w:val="3"/>
      </w:numPr>
      <w:spacing w:before="240" w:after="60"/>
      <w:outlineLvl w:val="4"/>
    </w:pPr>
    <w:rPr>
      <w:b/>
      <w:i/>
      <w:sz w:val="26"/>
      <w:szCs w:val="26"/>
    </w:rPr>
  </w:style>
  <w:style w:type="paragraph" w:styleId="Heading6">
    <w:name w:val="heading 6"/>
    <w:basedOn w:val="Normal"/>
    <w:next w:val="Normal"/>
    <w:qFormat/>
    <w:rsid w:val="00E94B7E"/>
    <w:pPr>
      <w:numPr>
        <w:ilvl w:val="5"/>
        <w:numId w:val="3"/>
      </w:numPr>
      <w:spacing w:before="240" w:after="60"/>
      <w:outlineLvl w:val="5"/>
    </w:pPr>
    <w:rPr>
      <w:rFonts w:ascii="Times New Roman" w:hAnsi="Times New Roman"/>
      <w:b/>
      <w:sz w:val="22"/>
      <w:szCs w:val="22"/>
    </w:rPr>
  </w:style>
  <w:style w:type="paragraph" w:styleId="Heading7">
    <w:name w:val="heading 7"/>
    <w:basedOn w:val="Normal"/>
    <w:next w:val="Normal"/>
    <w:qFormat/>
    <w:rsid w:val="00E94B7E"/>
    <w:pPr>
      <w:numPr>
        <w:ilvl w:val="6"/>
        <w:numId w:val="3"/>
      </w:numPr>
      <w:spacing w:before="240" w:after="60"/>
      <w:outlineLvl w:val="6"/>
    </w:pPr>
    <w:rPr>
      <w:rFonts w:ascii="Times New Roman" w:hAnsi="Times New Roman"/>
      <w:szCs w:val="24"/>
    </w:rPr>
  </w:style>
  <w:style w:type="paragraph" w:styleId="Heading8">
    <w:name w:val="heading 8"/>
    <w:basedOn w:val="Normal"/>
    <w:next w:val="Normal"/>
    <w:qFormat/>
    <w:rsid w:val="00E94B7E"/>
    <w:pPr>
      <w:numPr>
        <w:ilvl w:val="7"/>
        <w:numId w:val="3"/>
      </w:numPr>
      <w:spacing w:before="240" w:after="60"/>
      <w:outlineLvl w:val="7"/>
    </w:pPr>
    <w:rPr>
      <w:rFonts w:ascii="Times New Roman" w:hAnsi="Times New Roman"/>
      <w:i/>
      <w:szCs w:val="24"/>
    </w:rPr>
  </w:style>
  <w:style w:type="paragraph" w:styleId="Heading9">
    <w:name w:val="heading 9"/>
    <w:basedOn w:val="Normal"/>
    <w:next w:val="Normal"/>
    <w:qFormat/>
    <w:rsid w:val="00E94B7E"/>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o">
    <w:name w:val="Para No"/>
    <w:basedOn w:val="Normal"/>
    <w:rsid w:val="00E94B7E"/>
    <w:pPr>
      <w:numPr>
        <w:numId w:val="1"/>
      </w:numPr>
    </w:pPr>
  </w:style>
  <w:style w:type="paragraph" w:customStyle="1" w:styleId="Style1">
    <w:name w:val="Style1"/>
    <w:basedOn w:val="ParaNo"/>
    <w:rsid w:val="00E94B7E"/>
  </w:style>
  <w:style w:type="paragraph" w:customStyle="1" w:styleId="subparaNo">
    <w:name w:val="sub para No"/>
    <w:basedOn w:val="ParaNo"/>
    <w:rsid w:val="00E94B7E"/>
    <w:pPr>
      <w:numPr>
        <w:ilvl w:val="1"/>
      </w:numPr>
      <w:outlineLvl w:val="1"/>
    </w:pPr>
  </w:style>
  <w:style w:type="paragraph" w:customStyle="1" w:styleId="Bullet">
    <w:name w:val="Bullet"/>
    <w:basedOn w:val="Normal"/>
    <w:rsid w:val="00E94B7E"/>
    <w:pPr>
      <w:numPr>
        <w:numId w:val="2"/>
      </w:numPr>
    </w:pPr>
    <w:rPr>
      <w:sz w:val="22"/>
    </w:rPr>
  </w:style>
  <w:style w:type="paragraph" w:styleId="FootnoteText">
    <w:name w:val="footnote text"/>
    <w:basedOn w:val="Normal"/>
    <w:semiHidden/>
    <w:rsid w:val="00E94B7E"/>
    <w:rPr>
      <w:sz w:val="18"/>
      <w:szCs w:val="24"/>
    </w:rPr>
  </w:style>
  <w:style w:type="table" w:styleId="TableGrid">
    <w:name w:val="Table Grid"/>
    <w:basedOn w:val="TableNormal"/>
    <w:rsid w:val="00E94B7E"/>
    <w:pPr>
      <w:spacing w:after="240"/>
      <w:outlineLv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rsid w:val="00E94B7E"/>
    <w:pPr>
      <w:keepNext/>
      <w:keepLines/>
      <w:spacing w:before="60" w:after="60"/>
    </w:pPr>
  </w:style>
  <w:style w:type="paragraph" w:styleId="Header">
    <w:name w:val="header"/>
    <w:basedOn w:val="Normal"/>
    <w:rsid w:val="00E94B7E"/>
    <w:pPr>
      <w:tabs>
        <w:tab w:val="center" w:pos="4320"/>
        <w:tab w:val="right" w:pos="8640"/>
      </w:tabs>
    </w:pPr>
    <w:rPr>
      <w:sz w:val="20"/>
    </w:rPr>
  </w:style>
  <w:style w:type="paragraph" w:styleId="Footer">
    <w:name w:val="footer"/>
    <w:basedOn w:val="Normal"/>
    <w:link w:val="FooterChar"/>
    <w:uiPriority w:val="99"/>
    <w:rsid w:val="00E94B7E"/>
    <w:pPr>
      <w:tabs>
        <w:tab w:val="center" w:pos="4320"/>
        <w:tab w:val="right" w:pos="8640"/>
      </w:tabs>
    </w:pPr>
    <w:rPr>
      <w:sz w:val="20"/>
    </w:rPr>
  </w:style>
  <w:style w:type="character" w:styleId="FootnoteReference">
    <w:name w:val="footnote reference"/>
    <w:semiHidden/>
    <w:rsid w:val="00E94B7E"/>
    <w:rPr>
      <w:vertAlign w:val="superscript"/>
    </w:rPr>
  </w:style>
  <w:style w:type="character" w:customStyle="1" w:styleId="FooterChar">
    <w:name w:val="Footer Char"/>
    <w:link w:val="Footer"/>
    <w:uiPriority w:val="99"/>
    <w:rsid w:val="00E94B7E"/>
    <w:rPr>
      <w:rFonts w:ascii="Arial" w:hAnsi="Arial"/>
      <w:lang w:eastAsia="en-US"/>
    </w:rPr>
  </w:style>
  <w:style w:type="table" w:customStyle="1" w:styleId="Report">
    <w:name w:val="Report"/>
    <w:basedOn w:val="TableNormal"/>
    <w:rsid w:val="00E94B7E"/>
    <w:pPr>
      <w:jc w:val="center"/>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475A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A66"/>
    <w:rPr>
      <w:rFonts w:ascii="Tahoma" w:hAnsi="Tahoma" w:cs="Tahoma"/>
      <w:sz w:val="16"/>
      <w:szCs w:val="16"/>
      <w:lang w:val="en-GB"/>
    </w:rPr>
  </w:style>
  <w:style w:type="character" w:customStyle="1" w:styleId="Heading1Char">
    <w:name w:val="Heading 1 Char"/>
    <w:basedOn w:val="DefaultParagraphFont"/>
    <w:link w:val="Heading1"/>
    <w:rsid w:val="00CA16DE"/>
    <w:rPr>
      <w:rFonts w:ascii="Arial" w:hAnsi="Arial"/>
      <w:b/>
      <w:kern w:val="32"/>
      <w:sz w:val="28"/>
      <w:szCs w:val="32"/>
      <w:lang w:eastAsia="en-US"/>
    </w:rPr>
  </w:style>
  <w:style w:type="character" w:customStyle="1" w:styleId="Heading2Char">
    <w:name w:val="Heading 2 Char"/>
    <w:basedOn w:val="DefaultParagraphFont"/>
    <w:link w:val="Heading2"/>
    <w:rsid w:val="00CA16DE"/>
    <w:rPr>
      <w:rFonts w:ascii="Arial" w:hAnsi="Arial"/>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845</Words>
  <Characters>4822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2020-01-07T14:36:00Z</dcterms:created>
  <dcterms:modified xsi:type="dcterms:W3CDTF">2020-01-07T14:36:00Z</dcterms:modified>
</cp:coreProperties>
</file>